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BA92" w14:textId="77777777" w:rsidR="00FF3D87" w:rsidRPr="00814421" w:rsidRDefault="00FF3D87" w:rsidP="00FF3D87">
      <w:pPr>
        <w:pStyle w:val="BodyText"/>
        <w:jc w:val="center"/>
        <w:rPr>
          <w:b/>
          <w:bCs/>
        </w:rPr>
      </w:pPr>
      <w:r w:rsidRPr="00814421">
        <w:rPr>
          <w:b/>
        </w:rPr>
        <w:t>LINHART FAMILY YOUTH SCHOLARSHIP</w:t>
      </w:r>
      <w:r w:rsidRPr="00814421">
        <w:rPr>
          <w:b/>
          <w:spacing w:val="-12"/>
        </w:rPr>
        <w:t xml:space="preserve"> </w:t>
      </w:r>
      <w:r w:rsidRPr="00814421">
        <w:rPr>
          <w:b/>
        </w:rPr>
        <w:t>GUIDELINES</w:t>
      </w:r>
    </w:p>
    <w:p w14:paraId="3D014B9B" w14:textId="77777777" w:rsidR="00FF3D87" w:rsidRPr="00814421" w:rsidRDefault="00FF3D87" w:rsidP="00FF3D87">
      <w:pPr>
        <w:pStyle w:val="BodyText"/>
        <w:jc w:val="center"/>
        <w:rPr>
          <w:rFonts w:cs="Times New Roman"/>
          <w:b/>
          <w:bCs/>
        </w:rPr>
      </w:pPr>
    </w:p>
    <w:p w14:paraId="75BE479B" w14:textId="77777777" w:rsidR="00FF3D87" w:rsidRPr="00814421" w:rsidRDefault="00FF3D87" w:rsidP="00FF3D87">
      <w:pPr>
        <w:pStyle w:val="BodyText"/>
        <w:jc w:val="center"/>
        <w:rPr>
          <w:rFonts w:cs="Times New Roman"/>
          <w:i/>
        </w:rPr>
      </w:pPr>
      <w:r w:rsidRPr="00814421">
        <w:rPr>
          <w:i/>
        </w:rPr>
        <w:t>Please read all stipulations of the scholarship before signing the</w:t>
      </w:r>
      <w:r w:rsidRPr="00814421">
        <w:rPr>
          <w:i/>
          <w:spacing w:val="-4"/>
        </w:rPr>
        <w:t xml:space="preserve"> </w:t>
      </w:r>
      <w:r w:rsidRPr="00814421">
        <w:rPr>
          <w:i/>
        </w:rPr>
        <w:t>application.</w:t>
      </w:r>
    </w:p>
    <w:p w14:paraId="1FCDFE65" w14:textId="77777777" w:rsidR="00FF3D87" w:rsidRDefault="00FF3D87" w:rsidP="00FF3D87">
      <w:pPr>
        <w:pStyle w:val="BodyText"/>
        <w:rPr>
          <w:rFonts w:cs="Times New Roman"/>
          <w:b/>
          <w:bCs/>
          <w:i/>
          <w:sz w:val="25"/>
          <w:szCs w:val="25"/>
        </w:rPr>
      </w:pPr>
    </w:p>
    <w:p w14:paraId="3CA5308C" w14:textId="77777777" w:rsidR="00FF3D87" w:rsidRPr="00814421" w:rsidRDefault="00FF3D87" w:rsidP="00FF3D87">
      <w:pPr>
        <w:pStyle w:val="BodyText"/>
        <w:rPr>
          <w:b/>
          <w:bCs/>
          <w:u w:val="single"/>
        </w:rPr>
      </w:pPr>
      <w:r w:rsidRPr="00814421">
        <w:rPr>
          <w:b/>
          <w:u w:val="single"/>
        </w:rPr>
        <w:t>SCHOLARSHIP</w:t>
      </w:r>
    </w:p>
    <w:p w14:paraId="28444C1E" w14:textId="77777777" w:rsidR="00FF3D87" w:rsidRDefault="00FF3D87" w:rsidP="00FF3D87">
      <w:pPr>
        <w:pStyle w:val="BodyText"/>
        <w:rPr>
          <w:rFonts w:cs="Times New Roman"/>
          <w:b/>
          <w:bCs/>
          <w:sz w:val="18"/>
          <w:szCs w:val="18"/>
        </w:rPr>
      </w:pPr>
    </w:p>
    <w:p w14:paraId="5F28EBE5" w14:textId="53F58DDF" w:rsidR="00FF3D87" w:rsidRDefault="00FF3D87" w:rsidP="00FF3D87">
      <w:pPr>
        <w:pStyle w:val="BodyText"/>
        <w:ind w:left="-630" w:firstLine="0"/>
      </w:pPr>
      <w:r>
        <w:t>Scholarships will be awarded annually to students who attend or attended schools in Boyd,</w:t>
      </w:r>
      <w:r>
        <w:rPr>
          <w:spacing w:val="15"/>
        </w:rPr>
        <w:t xml:space="preserve"> </w:t>
      </w:r>
      <w:r>
        <w:t>Holt, or western Knox counties or currently residing in the area. High schools</w:t>
      </w:r>
      <w:r>
        <w:rPr>
          <w:spacing w:val="-17"/>
        </w:rPr>
        <w:t xml:space="preserve"> </w:t>
      </w:r>
      <w:r>
        <w:t xml:space="preserve">included </w:t>
      </w:r>
      <w:proofErr w:type="gramStart"/>
      <w:r>
        <w:rPr>
          <w:rFonts w:cs="Times New Roman"/>
        </w:rPr>
        <w:t>are:</w:t>
      </w:r>
      <w:proofErr w:type="gram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Boyd</w:t>
      </w:r>
      <w:r w:rsidR="00D9043E">
        <w:rPr>
          <w:rFonts w:cs="Times New Roman"/>
        </w:rPr>
        <w:t xml:space="preserve"> County</w:t>
      </w:r>
      <w:r>
        <w:rPr>
          <w:rFonts w:cs="Times New Roman"/>
        </w:rPr>
        <w:t>,</w:t>
      </w:r>
      <w:r w:rsidR="00D9043E">
        <w:rPr>
          <w:rFonts w:cs="Times New Roman"/>
          <w:spacing w:val="47"/>
        </w:rPr>
        <w:t xml:space="preserve"> </w:t>
      </w:r>
      <w:r>
        <w:rPr>
          <w:rFonts w:cs="Times New Roman"/>
        </w:rPr>
        <w:t>Stuart,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West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Holt,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O’Neill,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O’Neill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St.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Mary’s,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Chambers,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Ewing, </w:t>
      </w:r>
      <w:r>
        <w:t>Niobrara</w:t>
      </w:r>
      <w:r w:rsidR="00D9043E">
        <w:t xml:space="preserve"> </w:t>
      </w:r>
      <w:r>
        <w:t>and</w:t>
      </w:r>
      <w:r>
        <w:rPr>
          <w:spacing w:val="-19"/>
        </w:rPr>
        <w:t xml:space="preserve"> </w:t>
      </w:r>
      <w:proofErr w:type="spellStart"/>
      <w:r>
        <w:t>Verdigre</w:t>
      </w:r>
      <w:proofErr w:type="spellEnd"/>
      <w:r>
        <w:t>.</w:t>
      </w:r>
    </w:p>
    <w:p w14:paraId="3FEE9798" w14:textId="77777777" w:rsidR="00FF3D87" w:rsidRDefault="00FF3D87" w:rsidP="00FF3D87">
      <w:pPr>
        <w:pStyle w:val="BodyText"/>
        <w:rPr>
          <w:rFonts w:cs="Times New Roman"/>
          <w:sz w:val="25"/>
          <w:szCs w:val="25"/>
        </w:rPr>
      </w:pPr>
    </w:p>
    <w:p w14:paraId="3F3A6F2C" w14:textId="77777777" w:rsidR="00FF3D87" w:rsidRDefault="00FF3D87" w:rsidP="00FF3D87">
      <w:pPr>
        <w:pStyle w:val="BodyText"/>
        <w:rPr>
          <w:b/>
          <w:u w:val="single"/>
        </w:rPr>
      </w:pPr>
    </w:p>
    <w:p w14:paraId="3FC7B35E" w14:textId="77777777" w:rsidR="00FF3D87" w:rsidRPr="00814421" w:rsidRDefault="00FF3D87" w:rsidP="00FF3D87">
      <w:pPr>
        <w:pStyle w:val="BodyText"/>
        <w:rPr>
          <w:b/>
          <w:bCs/>
          <w:u w:val="single"/>
        </w:rPr>
      </w:pPr>
      <w:r w:rsidRPr="00814421">
        <w:rPr>
          <w:b/>
          <w:u w:val="single"/>
        </w:rPr>
        <w:t>SELECTION</w:t>
      </w:r>
      <w:r w:rsidRPr="00814421">
        <w:rPr>
          <w:b/>
          <w:spacing w:val="-3"/>
          <w:u w:val="single"/>
        </w:rPr>
        <w:t xml:space="preserve"> </w:t>
      </w:r>
      <w:r w:rsidRPr="00814421">
        <w:rPr>
          <w:b/>
          <w:u w:val="single"/>
        </w:rPr>
        <w:t>COMMITTEE</w:t>
      </w:r>
    </w:p>
    <w:p w14:paraId="6B38E274" w14:textId="77777777" w:rsidR="00FF3D87" w:rsidRDefault="00FF3D87" w:rsidP="00FF3D87">
      <w:pPr>
        <w:pStyle w:val="BodyText"/>
        <w:rPr>
          <w:rFonts w:cs="Times New Roman"/>
          <w:b/>
          <w:bCs/>
          <w:sz w:val="18"/>
          <w:szCs w:val="18"/>
        </w:rPr>
      </w:pPr>
    </w:p>
    <w:p w14:paraId="00547D06" w14:textId="77777777" w:rsidR="00FF3D87" w:rsidRDefault="00FF3D87" w:rsidP="00FF3D87">
      <w:pPr>
        <w:pStyle w:val="BodyText"/>
        <w:ind w:left="-630" w:firstLine="10"/>
      </w:pPr>
      <w:r>
        <w:t>The</w:t>
      </w:r>
      <w:r>
        <w:rPr>
          <w:spacing w:val="49"/>
        </w:rPr>
        <w:t xml:space="preserve"> </w:t>
      </w:r>
      <w:r>
        <w:t>Selection</w:t>
      </w:r>
      <w:r>
        <w:rPr>
          <w:spacing w:val="50"/>
        </w:rPr>
        <w:t xml:space="preserve"> </w:t>
      </w:r>
      <w:r>
        <w:t>Committee</w:t>
      </w:r>
      <w:r>
        <w:rPr>
          <w:spacing w:val="49"/>
        </w:rPr>
        <w:t xml:space="preserve"> </w:t>
      </w:r>
      <w:r>
        <w:t>consists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local</w:t>
      </w:r>
      <w:r>
        <w:rPr>
          <w:spacing w:val="5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regional</w:t>
      </w:r>
      <w:r>
        <w:rPr>
          <w:spacing w:val="48"/>
        </w:rPr>
        <w:t xml:space="preserve"> </w:t>
      </w:r>
      <w:r>
        <w:t>civic,</w:t>
      </w:r>
      <w:r>
        <w:rPr>
          <w:spacing w:val="48"/>
        </w:rPr>
        <w:t xml:space="preserve"> </w:t>
      </w:r>
      <w:r>
        <w:t>business,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educational leaders from the geographic area in which the scholarship</w:t>
      </w:r>
      <w:r>
        <w:rPr>
          <w:spacing w:val="-25"/>
        </w:rPr>
        <w:t xml:space="preserve"> </w:t>
      </w:r>
      <w:r>
        <w:t>applies.</w:t>
      </w:r>
    </w:p>
    <w:p w14:paraId="444CEC7A" w14:textId="77777777" w:rsidR="00FF3D87" w:rsidRDefault="00FF3D87" w:rsidP="00FF3D87">
      <w:pPr>
        <w:pStyle w:val="BodyText"/>
        <w:rPr>
          <w:rFonts w:cs="Times New Roman"/>
        </w:rPr>
      </w:pPr>
    </w:p>
    <w:p w14:paraId="5618DEFC" w14:textId="77777777" w:rsidR="00FF3D87" w:rsidRDefault="00FF3D87" w:rsidP="00FF3D87">
      <w:pPr>
        <w:pStyle w:val="BodyText"/>
        <w:rPr>
          <w:b/>
          <w:u w:val="single"/>
        </w:rPr>
      </w:pPr>
    </w:p>
    <w:p w14:paraId="132F4988" w14:textId="77777777" w:rsidR="00FF3D87" w:rsidRPr="00814421" w:rsidRDefault="00FF3D87" w:rsidP="00FF3D87">
      <w:pPr>
        <w:pStyle w:val="BodyText"/>
        <w:rPr>
          <w:b/>
          <w:bCs/>
          <w:u w:val="single"/>
        </w:rPr>
      </w:pPr>
      <w:r w:rsidRPr="00814421">
        <w:rPr>
          <w:b/>
          <w:u w:val="single"/>
        </w:rPr>
        <w:t>APPLICATION</w:t>
      </w:r>
    </w:p>
    <w:p w14:paraId="1824B409" w14:textId="77777777" w:rsidR="00FF3D87" w:rsidRDefault="00FF3D87" w:rsidP="00FF3D87">
      <w:pPr>
        <w:pStyle w:val="BodyText"/>
        <w:rPr>
          <w:rFonts w:cs="Times New Roman"/>
          <w:b/>
          <w:bCs/>
          <w:sz w:val="18"/>
          <w:szCs w:val="18"/>
        </w:rPr>
      </w:pPr>
    </w:p>
    <w:p w14:paraId="531B77A3" w14:textId="170B396A" w:rsidR="00E91F9D" w:rsidRPr="00D15BD3" w:rsidRDefault="00FF3D87" w:rsidP="00E91F9D">
      <w:pPr>
        <w:pStyle w:val="BodyText"/>
        <w:ind w:left="-630" w:firstLine="10"/>
        <w:rPr>
          <w:rFonts w:cs="Times New Roman"/>
        </w:rPr>
      </w:pPr>
      <w:r>
        <w:t>The committee shall notify schools, city officials and media outlets of this scholarship</w:t>
      </w:r>
      <w:r>
        <w:rPr>
          <w:spacing w:val="2"/>
        </w:rPr>
        <w:t xml:space="preserve"> </w:t>
      </w:r>
      <w:r>
        <w:t xml:space="preserve">and establish a deadline for application in a timely manner. </w:t>
      </w:r>
      <w:r>
        <w:rPr>
          <w:b/>
        </w:rPr>
        <w:t>THE COMMITTEE</w:t>
      </w:r>
      <w:r>
        <w:rPr>
          <w:b/>
          <w:spacing w:val="25"/>
        </w:rPr>
        <w:t xml:space="preserve"> </w:t>
      </w:r>
      <w:r>
        <w:rPr>
          <w:b/>
        </w:rPr>
        <w:t>PREFERS THAT ALL APPLICATIONS BE SUBMITTED, IN PDF FORM, VIA EMAIL</w:t>
      </w:r>
      <w:r>
        <w:rPr>
          <w:b/>
          <w:spacing w:val="15"/>
        </w:rPr>
        <w:t xml:space="preserve"> </w:t>
      </w:r>
      <w:r>
        <w:rPr>
          <w:b/>
        </w:rPr>
        <w:t xml:space="preserve">TO </w:t>
      </w:r>
      <w:hyperlink r:id="rId5">
        <w:r>
          <w:rPr>
            <w:b/>
            <w:u w:val="thick" w:color="000000"/>
          </w:rPr>
          <w:t>LINHARTFAMILYSCHOLARSHIP@GMAIL.COM</w:t>
        </w:r>
        <w:r>
          <w:rPr>
            <w:b/>
          </w:rPr>
          <w:t>,</w:t>
        </w:r>
      </w:hyperlink>
      <w:r>
        <w:rPr>
          <w:b/>
        </w:rPr>
        <w:t xml:space="preserve"> </w:t>
      </w:r>
      <w:r w:rsidR="00E91F9D">
        <w:t xml:space="preserve">but applicants can also submit documents via mail to: </w:t>
      </w:r>
      <w:proofErr w:type="spellStart"/>
      <w:r w:rsidR="00E91F9D">
        <w:t>Linhart</w:t>
      </w:r>
      <w:proofErr w:type="spellEnd"/>
      <w:r w:rsidR="00E91F9D">
        <w:t xml:space="preserve"> Family Youth Scholarship, Attn: Tracy Dennis, 49166 US Hwy 20, O’Neill, Nebraska 68763.</w:t>
      </w:r>
    </w:p>
    <w:p w14:paraId="536C23C7" w14:textId="48163565" w:rsidR="00FF3D87" w:rsidRDefault="00FF3D87" w:rsidP="00E91F9D">
      <w:pPr>
        <w:pStyle w:val="BodyText"/>
        <w:ind w:hanging="100"/>
        <w:rPr>
          <w:rFonts w:cs="Times New Roman"/>
        </w:rPr>
      </w:pPr>
    </w:p>
    <w:p w14:paraId="76A579FB" w14:textId="77777777" w:rsidR="00FF3D87" w:rsidRDefault="00FF3D87" w:rsidP="00FF3D87">
      <w:pPr>
        <w:pStyle w:val="BodyText"/>
        <w:rPr>
          <w:b/>
          <w:u w:val="single"/>
        </w:rPr>
      </w:pPr>
    </w:p>
    <w:p w14:paraId="45459994" w14:textId="77777777" w:rsidR="00FF3D87" w:rsidRDefault="00FF3D87" w:rsidP="00FF3D87">
      <w:pPr>
        <w:pStyle w:val="BodyText"/>
        <w:rPr>
          <w:b/>
          <w:u w:val="single"/>
        </w:rPr>
      </w:pPr>
      <w:r w:rsidRPr="00864016">
        <w:rPr>
          <w:b/>
          <w:u w:val="single"/>
        </w:rPr>
        <w:t>STUDENT ELIGIBILITY &amp;</w:t>
      </w:r>
      <w:r w:rsidRPr="00864016">
        <w:rPr>
          <w:b/>
          <w:spacing w:val="-7"/>
          <w:u w:val="single"/>
        </w:rPr>
        <w:t xml:space="preserve"> </w:t>
      </w:r>
      <w:r w:rsidRPr="00864016">
        <w:rPr>
          <w:b/>
          <w:u w:val="single"/>
        </w:rPr>
        <w:t>REQUIREMENTS</w:t>
      </w:r>
    </w:p>
    <w:p w14:paraId="1A21A54D" w14:textId="77777777" w:rsidR="00FF3D87" w:rsidRPr="00864016" w:rsidRDefault="00FF3D87" w:rsidP="00FF3D87">
      <w:pPr>
        <w:pStyle w:val="BodyText"/>
        <w:rPr>
          <w:b/>
          <w:bCs/>
          <w:u w:val="single"/>
        </w:rPr>
      </w:pPr>
    </w:p>
    <w:p w14:paraId="17CF28FB" w14:textId="77777777" w:rsidR="00FF3D87" w:rsidRDefault="00FF3D87" w:rsidP="00FF3D87">
      <w:pPr>
        <w:pStyle w:val="BodyText"/>
        <w:ind w:left="-630" w:firstLine="10"/>
      </w:pPr>
      <w:r>
        <w:t>The applicant must be a graduating senior of an eligible high school or be residing in the specified Holt-Boyd-Knox County area and have graduated with a high</w:t>
      </w:r>
      <w:r>
        <w:rPr>
          <w:spacing w:val="-7"/>
        </w:rPr>
        <w:t xml:space="preserve"> </w:t>
      </w:r>
      <w:r>
        <w:t>school degree.</w:t>
      </w:r>
    </w:p>
    <w:p w14:paraId="0163ECE5" w14:textId="77777777" w:rsidR="00FF3D87" w:rsidRDefault="00FF3D87" w:rsidP="00FF3D87">
      <w:pPr>
        <w:pStyle w:val="BodyText"/>
        <w:ind w:left="-630" w:firstLine="10"/>
        <w:rPr>
          <w:rFonts w:cs="Times New Roman"/>
        </w:rPr>
      </w:pPr>
    </w:p>
    <w:p w14:paraId="7183BA25" w14:textId="77777777" w:rsidR="00FF3D87" w:rsidRDefault="00FF3D87" w:rsidP="00FF3D87">
      <w:pPr>
        <w:pStyle w:val="BodyText"/>
        <w:ind w:left="-630" w:firstLine="10"/>
      </w:pPr>
      <w:r>
        <w:t>Candidates must exhibit a history of high character, good citizenship, and moral</w:t>
      </w:r>
      <w:r>
        <w:rPr>
          <w:spacing w:val="54"/>
        </w:rPr>
        <w:t xml:space="preserve"> </w:t>
      </w:r>
      <w:r>
        <w:t>conduct. An emphasis is placed on the integrity of the</w:t>
      </w:r>
      <w:r>
        <w:rPr>
          <w:spacing w:val="-11"/>
        </w:rPr>
        <w:t xml:space="preserve"> </w:t>
      </w:r>
      <w:r>
        <w:t>applicant.</w:t>
      </w:r>
    </w:p>
    <w:p w14:paraId="65891D0B" w14:textId="77777777" w:rsidR="00FF3D87" w:rsidRDefault="00FF3D87" w:rsidP="00FF3D87">
      <w:pPr>
        <w:pStyle w:val="BodyText"/>
        <w:ind w:left="-630" w:firstLine="10"/>
        <w:rPr>
          <w:rFonts w:cs="Times New Roman"/>
        </w:rPr>
      </w:pPr>
    </w:p>
    <w:p w14:paraId="582C2143" w14:textId="24A64331" w:rsidR="00FF3D87" w:rsidRDefault="00FF3D87" w:rsidP="00FF3D87">
      <w:pPr>
        <w:pStyle w:val="BodyText"/>
        <w:ind w:left="-630" w:firstLine="10"/>
      </w:pPr>
      <w:r>
        <w:t>The applicant must attend an accredited college, community college, or vocational</w:t>
      </w:r>
      <w:r>
        <w:rPr>
          <w:spacing w:val="-33"/>
        </w:rPr>
        <w:t xml:space="preserve"> </w:t>
      </w:r>
      <w:r>
        <w:t>school.</w:t>
      </w:r>
      <w:r w:rsidR="00E91F9D">
        <w:t xml:space="preserve">  Graduate students are welcome to apply as well.</w:t>
      </w:r>
    </w:p>
    <w:p w14:paraId="3004E141" w14:textId="77777777" w:rsidR="00FF3D87" w:rsidRDefault="00FF3D87" w:rsidP="00FF3D87">
      <w:pPr>
        <w:pStyle w:val="BodyText"/>
        <w:ind w:left="-630" w:firstLine="10"/>
        <w:rPr>
          <w:rFonts w:cs="Times New Roman"/>
        </w:rPr>
      </w:pPr>
    </w:p>
    <w:p w14:paraId="46425341" w14:textId="13163A56" w:rsidR="00FF3D87" w:rsidRDefault="00FF3D87" w:rsidP="00FF3D87">
      <w:pPr>
        <w:pStyle w:val="BodyText"/>
        <w:ind w:left="-630" w:firstLine="10"/>
        <w:rPr>
          <w:rFonts w:cs="Times New Roman"/>
          <w:color w:val="FF0000"/>
        </w:rPr>
      </w:pPr>
      <w:r>
        <w:rPr>
          <w:rFonts w:cs="Times New Roman"/>
        </w:rPr>
        <w:t>The applicant must submit an application by the scholarship application deadline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(June </w:t>
      </w:r>
      <w:r w:rsidR="0008362E">
        <w:rPr>
          <w:rFonts w:cs="Times New Roman"/>
        </w:rPr>
        <w:t>3</w:t>
      </w:r>
      <w:bookmarkStart w:id="0" w:name="_GoBack"/>
      <w:bookmarkEnd w:id="0"/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 w:rsidR="00E91F9D">
        <w:rPr>
          <w:rFonts w:cs="Times New Roman"/>
        </w:rPr>
        <w:t>201</w:t>
      </w:r>
      <w:r w:rsidR="00C645B7">
        <w:rPr>
          <w:rFonts w:cs="Times New Roman"/>
        </w:rPr>
        <w:t>9</w:t>
      </w:r>
      <w:r>
        <w:rPr>
          <w:rFonts w:cs="Times New Roman"/>
        </w:rPr>
        <w:t>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email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hyperlink r:id="rId6">
        <w:r>
          <w:rPr>
            <w:rFonts w:cs="Times New Roman"/>
            <w:u w:val="single" w:color="000000"/>
          </w:rPr>
          <w:t>linhartfamilyscholarship@gmail.com</w:t>
        </w:r>
        <w:r>
          <w:rPr>
            <w:rFonts w:cs="Times New Roman"/>
            <w:spacing w:val="24"/>
            <w:u w:val="single" w:color="000000"/>
          </w:rPr>
          <w:t xml:space="preserve"> </w:t>
        </w:r>
      </w:hyperlink>
      <w:r>
        <w:rPr>
          <w:rFonts w:cs="Times New Roman"/>
        </w:rPr>
        <w:t>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mail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to:</w:t>
      </w:r>
      <w:r>
        <w:rPr>
          <w:rFonts w:cs="Times New Roman"/>
          <w:spacing w:val="21"/>
        </w:rPr>
        <w:t xml:space="preserve"> </w:t>
      </w:r>
      <w:proofErr w:type="spellStart"/>
      <w:r w:rsidRPr="00D15BD3">
        <w:rPr>
          <w:rFonts w:cs="Times New Roman"/>
        </w:rPr>
        <w:t>Linhart</w:t>
      </w:r>
      <w:proofErr w:type="spellEnd"/>
      <w:r w:rsidRPr="00D15BD3">
        <w:rPr>
          <w:rFonts w:cs="Times New Roman"/>
          <w:spacing w:val="20"/>
        </w:rPr>
        <w:t xml:space="preserve"> </w:t>
      </w:r>
      <w:r w:rsidRPr="00D15BD3">
        <w:rPr>
          <w:rFonts w:cs="Times New Roman"/>
        </w:rPr>
        <w:t xml:space="preserve">Family Youth Scholarship, </w:t>
      </w:r>
      <w:r w:rsidR="00D15BD3" w:rsidRPr="00D15BD3">
        <w:rPr>
          <w:rFonts w:cs="Times New Roman"/>
        </w:rPr>
        <w:t>Attn: Tracy Dennis, 49166 US Hwy 20</w:t>
      </w:r>
      <w:r w:rsidRPr="00D15BD3">
        <w:rPr>
          <w:rFonts w:cs="Times New Roman"/>
        </w:rPr>
        <w:t>, O’Neill, Nebraska 68763.</w:t>
      </w:r>
      <w:r>
        <w:rPr>
          <w:rFonts w:cs="Times New Roman"/>
        </w:rPr>
        <w:t xml:space="preserve"> Students will be notified by July 15 </w:t>
      </w:r>
      <w:proofErr w:type="gramStart"/>
      <w:r w:rsidRPr="00D84DB0">
        <w:rPr>
          <w:rFonts w:cs="Times New Roman"/>
          <w:color w:val="000000" w:themeColor="text1"/>
        </w:rPr>
        <w:t>whether or not</w:t>
      </w:r>
      <w:proofErr w:type="gramEnd"/>
      <w:r w:rsidRPr="00D84DB0">
        <w:rPr>
          <w:rFonts w:cs="Times New Roman"/>
          <w:color w:val="000000" w:themeColor="text1"/>
        </w:rPr>
        <w:t xml:space="preserve"> they were awarded a scholarship.</w:t>
      </w:r>
    </w:p>
    <w:p w14:paraId="7980B9E1" w14:textId="77777777" w:rsidR="00FF3D87" w:rsidRDefault="00FF3D87" w:rsidP="00FF3D87">
      <w:pPr>
        <w:pStyle w:val="BodyText"/>
        <w:ind w:left="-630" w:firstLine="10"/>
        <w:rPr>
          <w:rFonts w:cs="Times New Roman"/>
        </w:rPr>
      </w:pPr>
    </w:p>
    <w:p w14:paraId="5A67E1B3" w14:textId="1FCBC264" w:rsidR="00FF3D87" w:rsidRDefault="00FF3D87" w:rsidP="00FF3D87">
      <w:pPr>
        <w:pStyle w:val="BodyText"/>
        <w:ind w:left="-630" w:firstLine="10"/>
      </w:pPr>
      <w:r>
        <w:t>Along</w:t>
      </w:r>
      <w:r>
        <w:rPr>
          <w:spacing w:val="1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standard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form,</w:t>
      </w:r>
      <w:r>
        <w:rPr>
          <w:spacing w:val="17"/>
        </w:rPr>
        <w:t xml:space="preserve"> </w:t>
      </w:r>
      <w:r>
        <w:t>applicants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letter of</w:t>
      </w:r>
      <w:r>
        <w:rPr>
          <w:spacing w:val="28"/>
        </w:rPr>
        <w:t xml:space="preserve"> </w:t>
      </w:r>
      <w:r>
        <w:t>recommendation</w:t>
      </w:r>
      <w:r w:rsidR="007A53EA">
        <w:t xml:space="preserve"> </w:t>
      </w:r>
      <w:r w:rsidR="007A53EA" w:rsidRPr="00D84DB0">
        <w:rPr>
          <w:color w:val="000000" w:themeColor="text1"/>
        </w:rPr>
        <w:t>(form provided)</w:t>
      </w:r>
      <w:r w:rsidRPr="00D84DB0">
        <w:rPr>
          <w:color w:val="000000" w:themeColor="text1"/>
          <w:spacing w:val="3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unrelated</w:t>
      </w:r>
      <w:r>
        <w:rPr>
          <w:spacing w:val="28"/>
        </w:rPr>
        <w:t xml:space="preserve"> </w:t>
      </w:r>
      <w:r>
        <w:t>parties,</w:t>
      </w:r>
      <w:r>
        <w:rPr>
          <w:spacing w:val="28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employer, teacher, or high school administrator, and if such applicant is out of high school, then</w:t>
      </w:r>
      <w:r>
        <w:rPr>
          <w:spacing w:val="32"/>
        </w:rPr>
        <w:t xml:space="preserve"> </w:t>
      </w:r>
      <w:r>
        <w:t>any combination of employers or college</w:t>
      </w:r>
      <w:r>
        <w:rPr>
          <w:spacing w:val="-6"/>
        </w:rPr>
        <w:t xml:space="preserve"> </w:t>
      </w:r>
      <w:r>
        <w:t>faculty.</w:t>
      </w:r>
    </w:p>
    <w:p w14:paraId="5E4A7EB2" w14:textId="77777777" w:rsidR="00FF3D87" w:rsidRDefault="00FF3D87" w:rsidP="00FF3D87">
      <w:pPr>
        <w:pStyle w:val="BodyText"/>
        <w:ind w:left="-630" w:firstLine="10"/>
      </w:pPr>
    </w:p>
    <w:p w14:paraId="6AEB575E" w14:textId="77777777" w:rsidR="00FF3D87" w:rsidRPr="00D84DB0" w:rsidRDefault="00FF3D87" w:rsidP="00FF3D87">
      <w:pPr>
        <w:pStyle w:val="BodyText"/>
        <w:ind w:left="-630" w:firstLine="10"/>
        <w:rPr>
          <w:color w:val="000000" w:themeColor="text1"/>
        </w:rPr>
      </w:pPr>
      <w:r w:rsidRPr="00D84DB0">
        <w:rPr>
          <w:color w:val="000000" w:themeColor="text1"/>
        </w:rPr>
        <w:t>Letters of recommendation authors are encouraged to give specific examples of good moral conduct, work ethic and attitude when helping others.</w:t>
      </w:r>
    </w:p>
    <w:p w14:paraId="61838FC8" w14:textId="77777777" w:rsidR="00FF3D87" w:rsidRDefault="00FF3D87" w:rsidP="00FF3D87">
      <w:pPr>
        <w:pStyle w:val="BodyText"/>
        <w:ind w:left="-630" w:firstLine="10"/>
        <w:rPr>
          <w:rFonts w:cs="Times New Roman"/>
        </w:rPr>
      </w:pPr>
    </w:p>
    <w:p w14:paraId="0F2FD562" w14:textId="77777777" w:rsidR="00FF3D87" w:rsidRDefault="00FF3D87" w:rsidP="00FF3D87">
      <w:pPr>
        <w:pStyle w:val="BodyText"/>
        <w:ind w:left="-630" w:firstLine="10"/>
      </w:pPr>
      <w:r>
        <w:lastRenderedPageBreak/>
        <w:t>Applicant shall prepare an essay which describes briefly their proposed major field</w:t>
      </w:r>
      <w:r>
        <w:rPr>
          <w:spacing w:val="48"/>
        </w:rPr>
        <w:t xml:space="preserve"> </w:t>
      </w:r>
      <w:r>
        <w:t>of study,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reason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selecting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major,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 xml:space="preserve">how their education will help achieve personal goals. </w:t>
      </w:r>
    </w:p>
    <w:p w14:paraId="3919CF64" w14:textId="77777777" w:rsidR="00FF3D87" w:rsidRPr="00B910A2" w:rsidRDefault="00FF3D87" w:rsidP="00FF3D87">
      <w:pPr>
        <w:pStyle w:val="BodyText"/>
        <w:ind w:left="-630" w:firstLine="10"/>
      </w:pPr>
    </w:p>
    <w:p w14:paraId="2E361169" w14:textId="36E1CD8C" w:rsidR="00FF3D87" w:rsidRPr="00D84DB0" w:rsidRDefault="00FF3D87" w:rsidP="00FF3D87">
      <w:pPr>
        <w:pStyle w:val="BodyText"/>
        <w:ind w:left="-630" w:firstLine="10"/>
        <w:rPr>
          <w:color w:val="000000" w:themeColor="text1"/>
        </w:rPr>
      </w:pPr>
      <w:r w:rsidRPr="00D84DB0">
        <w:rPr>
          <w:color w:val="000000" w:themeColor="text1"/>
        </w:rPr>
        <w:t xml:space="preserve">Applicant shall include a copy of their Financial Aid / Scholarship Award letter from their college.  This letter can be obtained through the Financial Aid office at the college or </w:t>
      </w:r>
      <w:r w:rsidR="007A53EA" w:rsidRPr="00D84DB0">
        <w:rPr>
          <w:color w:val="000000" w:themeColor="text1"/>
        </w:rPr>
        <w:t>is often viewable online on the</w:t>
      </w:r>
      <w:r w:rsidRPr="00D84DB0">
        <w:rPr>
          <w:color w:val="000000" w:themeColor="text1"/>
        </w:rPr>
        <w:t xml:space="preserve"> student portal.  The letter shows any financial aid accepted (if applicable) and any scholarships received.</w:t>
      </w:r>
    </w:p>
    <w:p w14:paraId="6B46BA11" w14:textId="77777777" w:rsidR="00FF3D87" w:rsidRPr="00B910A2" w:rsidRDefault="00FF3D87" w:rsidP="00FF3D87">
      <w:pPr>
        <w:pStyle w:val="BodyText"/>
        <w:ind w:left="-630" w:firstLine="10"/>
        <w:rPr>
          <w:color w:val="FF0000"/>
        </w:rPr>
      </w:pPr>
    </w:p>
    <w:p w14:paraId="135CFE9D" w14:textId="77777777" w:rsidR="00FF3D87" w:rsidRDefault="00FF3D87" w:rsidP="00FF3D87">
      <w:pPr>
        <w:pStyle w:val="BodyText"/>
        <w:ind w:left="-630" w:firstLine="10"/>
      </w:pPr>
      <w:r>
        <w:t>Selection committee reserves the right to interview eligible</w:t>
      </w:r>
      <w:r>
        <w:rPr>
          <w:spacing w:val="-8"/>
        </w:rPr>
        <w:t xml:space="preserve"> </w:t>
      </w:r>
      <w:r>
        <w:t>applicants.</w:t>
      </w:r>
    </w:p>
    <w:p w14:paraId="71A077D1" w14:textId="77777777" w:rsidR="00FF3D87" w:rsidRDefault="00FF3D87" w:rsidP="00FF3D87">
      <w:pPr>
        <w:pStyle w:val="BodyText"/>
        <w:ind w:left="-630" w:firstLine="10"/>
        <w:rPr>
          <w:rFonts w:cs="Times New Roman"/>
        </w:rPr>
      </w:pPr>
    </w:p>
    <w:p w14:paraId="34218244" w14:textId="77777777" w:rsidR="00FF3D87" w:rsidRDefault="00FF3D87" w:rsidP="00FF3D87">
      <w:pPr>
        <w:pStyle w:val="BodyText"/>
        <w:ind w:left="-630" w:firstLine="10"/>
      </w:pPr>
      <w:r>
        <w:t>When</w:t>
      </w:r>
      <w:r>
        <w:rPr>
          <w:spacing w:val="45"/>
        </w:rPr>
        <w:t xml:space="preserve"> </w:t>
      </w:r>
      <w:proofErr w:type="gramStart"/>
      <w:r>
        <w:t>submitting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application</w:t>
      </w:r>
      <w:proofErr w:type="gramEnd"/>
      <w:r>
        <w:rPr>
          <w:spacing w:val="45"/>
        </w:rPr>
        <w:t xml:space="preserve"> </w:t>
      </w:r>
      <w:r>
        <w:t>packet,</w:t>
      </w:r>
      <w:r>
        <w:rPr>
          <w:spacing w:val="43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application</w:t>
      </w:r>
      <w:r>
        <w:rPr>
          <w:spacing w:val="45"/>
        </w:rPr>
        <w:t xml:space="preserve"> </w:t>
      </w:r>
      <w:r>
        <w:t>packets</w:t>
      </w:r>
      <w:r>
        <w:rPr>
          <w:spacing w:val="43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include:</w:t>
      </w:r>
    </w:p>
    <w:p w14:paraId="048F2F91" w14:textId="77777777" w:rsidR="00FF3D87" w:rsidRDefault="00FF3D87" w:rsidP="00FF3D87">
      <w:pPr>
        <w:pStyle w:val="BodyText"/>
        <w:numPr>
          <w:ilvl w:val="0"/>
          <w:numId w:val="1"/>
        </w:numPr>
      </w:pPr>
      <w:r>
        <w:t xml:space="preserve">the application form, </w:t>
      </w:r>
    </w:p>
    <w:p w14:paraId="3EB4FD6F" w14:textId="741D4207" w:rsidR="00E91F9D" w:rsidRDefault="00E91F9D" w:rsidP="00FF3D87">
      <w:pPr>
        <w:pStyle w:val="BodyText"/>
        <w:numPr>
          <w:ilvl w:val="0"/>
          <w:numId w:val="1"/>
        </w:numPr>
      </w:pPr>
      <w:r>
        <w:t>resume,</w:t>
      </w:r>
    </w:p>
    <w:p w14:paraId="04207E62" w14:textId="77777777" w:rsidR="00FF3D87" w:rsidRPr="00004C2E" w:rsidRDefault="00FF3D87" w:rsidP="00FF3D87">
      <w:pPr>
        <w:pStyle w:val="BodyText"/>
        <w:numPr>
          <w:ilvl w:val="0"/>
          <w:numId w:val="1"/>
        </w:numPr>
      </w:pPr>
      <w:r>
        <w:rPr>
          <w:rFonts w:cs="Times New Roman"/>
        </w:rPr>
        <w:t xml:space="preserve">applicant’s essay, </w:t>
      </w:r>
    </w:p>
    <w:p w14:paraId="6D9D2B9F" w14:textId="77777777" w:rsidR="00FF3D87" w:rsidRPr="00D84DB0" w:rsidRDefault="00FF3D87" w:rsidP="00FF3D87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D84DB0">
        <w:rPr>
          <w:rFonts w:cs="Times New Roman"/>
          <w:color w:val="000000" w:themeColor="text1"/>
        </w:rPr>
        <w:t xml:space="preserve">a copy of their Financial Aid letter, and </w:t>
      </w:r>
    </w:p>
    <w:p w14:paraId="419F718A" w14:textId="5B056D17" w:rsidR="00FF3D87" w:rsidRPr="00D84DB0" w:rsidRDefault="00FF3D87" w:rsidP="00FF3D87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D84DB0">
        <w:rPr>
          <w:rFonts w:cs="Times New Roman"/>
          <w:color w:val="000000" w:themeColor="text1"/>
        </w:rPr>
        <w:t xml:space="preserve">two </w:t>
      </w:r>
      <w:r w:rsidRPr="00D84DB0">
        <w:rPr>
          <w:color w:val="000000" w:themeColor="text1"/>
        </w:rPr>
        <w:t>letters of recommendation</w:t>
      </w:r>
      <w:r w:rsidR="00A96D10" w:rsidRPr="00D84DB0">
        <w:rPr>
          <w:color w:val="000000" w:themeColor="text1"/>
        </w:rPr>
        <w:t xml:space="preserve"> (form provided)</w:t>
      </w:r>
      <w:r w:rsidRPr="00D84DB0">
        <w:rPr>
          <w:color w:val="000000" w:themeColor="text1"/>
        </w:rPr>
        <w:t>.</w:t>
      </w:r>
      <w:r w:rsidRPr="00D84DB0">
        <w:rPr>
          <w:color w:val="000000" w:themeColor="text1"/>
          <w:spacing w:val="44"/>
        </w:rPr>
        <w:t xml:space="preserve"> </w:t>
      </w:r>
    </w:p>
    <w:p w14:paraId="1CD3A1DD" w14:textId="77777777" w:rsidR="00FF3D87" w:rsidRPr="00004C2E" w:rsidRDefault="00FF3D87" w:rsidP="00FF3D87">
      <w:pPr>
        <w:pStyle w:val="BodyText"/>
        <w:ind w:left="-260" w:firstLine="0"/>
      </w:pPr>
    </w:p>
    <w:p w14:paraId="7DF54FE2" w14:textId="77777777" w:rsidR="00FF3D87" w:rsidRPr="00004C2E" w:rsidRDefault="00FF3D87" w:rsidP="00FF3D87">
      <w:pPr>
        <w:pStyle w:val="BodyText"/>
        <w:ind w:hanging="730"/>
      </w:pPr>
      <w:r>
        <w:t>Incomplete application packets will not be</w:t>
      </w:r>
      <w:r>
        <w:rPr>
          <w:spacing w:val="-2"/>
        </w:rPr>
        <w:t xml:space="preserve"> </w:t>
      </w:r>
      <w:r>
        <w:t>considered.</w:t>
      </w:r>
    </w:p>
    <w:p w14:paraId="47067E92" w14:textId="77777777" w:rsidR="00FF3D87" w:rsidRDefault="00FF3D87" w:rsidP="00FF3D87">
      <w:pPr>
        <w:pStyle w:val="BodyText"/>
        <w:ind w:left="0" w:firstLine="0"/>
      </w:pPr>
    </w:p>
    <w:p w14:paraId="5F328F6A" w14:textId="77777777" w:rsidR="00FF3D87" w:rsidRDefault="00FF3D87" w:rsidP="00FF3D87">
      <w:pPr>
        <w:pStyle w:val="BodyText"/>
        <w:ind w:left="0" w:firstLine="0"/>
      </w:pPr>
    </w:p>
    <w:p w14:paraId="31B4B052" w14:textId="77777777" w:rsidR="00FF3D87" w:rsidRPr="004D122A" w:rsidRDefault="00FF3D87" w:rsidP="00FF3D87">
      <w:pPr>
        <w:pStyle w:val="BodyText"/>
        <w:ind w:left="-630" w:firstLine="0"/>
        <w:rPr>
          <w:rFonts w:cs="Times New Roman"/>
          <w:u w:val="single"/>
        </w:rPr>
      </w:pPr>
      <w:r w:rsidRPr="004D122A">
        <w:rPr>
          <w:b/>
          <w:u w:val="single"/>
        </w:rPr>
        <w:t>ALTERNATE</w:t>
      </w:r>
      <w:r w:rsidRPr="004D122A">
        <w:rPr>
          <w:b/>
          <w:spacing w:val="-1"/>
          <w:u w:val="single"/>
        </w:rPr>
        <w:t xml:space="preserve"> </w:t>
      </w:r>
      <w:r w:rsidRPr="004D122A">
        <w:rPr>
          <w:b/>
          <w:u w:val="single"/>
        </w:rPr>
        <w:t>SELECTION</w:t>
      </w:r>
    </w:p>
    <w:p w14:paraId="7BDD1952" w14:textId="77777777" w:rsidR="00FF3D87" w:rsidRDefault="00FF3D87" w:rsidP="00FF3D87">
      <w:pPr>
        <w:pStyle w:val="BodyText"/>
        <w:ind w:left="-630" w:firstLine="0"/>
        <w:rPr>
          <w:rFonts w:cs="Times New Roman"/>
          <w:b/>
          <w:bCs/>
          <w:sz w:val="18"/>
          <w:szCs w:val="18"/>
        </w:rPr>
      </w:pPr>
    </w:p>
    <w:p w14:paraId="6C214F54" w14:textId="77777777" w:rsidR="00FF3D87" w:rsidRDefault="00FF3D87" w:rsidP="00FF3D87">
      <w:pPr>
        <w:pStyle w:val="BodyText"/>
        <w:ind w:left="-630" w:firstLine="0"/>
      </w:pPr>
      <w:r>
        <w:rPr>
          <w:spacing w:val="-3"/>
        </w:rPr>
        <w:t xml:space="preserve">If </w:t>
      </w:r>
      <w:r>
        <w:t>the recipients of these scholarships do not accept the scholarship or fail to attend an</w:t>
      </w:r>
      <w:r>
        <w:rPr>
          <w:spacing w:val="12"/>
        </w:rPr>
        <w:t xml:space="preserve"> </w:t>
      </w:r>
      <w:r>
        <w:t>accredited college, community college, or vocational school, the scholarships may be awarded to</w:t>
      </w:r>
      <w:r>
        <w:rPr>
          <w:spacing w:val="10"/>
        </w:rPr>
        <w:t xml:space="preserve"> </w:t>
      </w:r>
      <w:r>
        <w:t xml:space="preserve">an alternate.  The alternate must meet </w:t>
      </w:r>
      <w:proofErr w:type="gramStart"/>
      <w:r>
        <w:t>all of</w:t>
      </w:r>
      <w:proofErr w:type="gramEnd"/>
      <w:r>
        <w:t xml:space="preserve"> the requirements of the scholarship to be</w:t>
      </w:r>
      <w:r>
        <w:rPr>
          <w:spacing w:val="-27"/>
        </w:rPr>
        <w:t xml:space="preserve"> </w:t>
      </w:r>
      <w:r>
        <w:t>eligible.</w:t>
      </w:r>
    </w:p>
    <w:p w14:paraId="54ED4320" w14:textId="77777777" w:rsidR="00FF3D87" w:rsidRDefault="00FF3D87" w:rsidP="00FF3D87">
      <w:pPr>
        <w:pStyle w:val="BodyText"/>
        <w:ind w:left="-630" w:firstLine="0"/>
        <w:rPr>
          <w:rFonts w:cs="Times New Roman"/>
        </w:rPr>
      </w:pPr>
    </w:p>
    <w:p w14:paraId="2D34F4F9" w14:textId="77777777" w:rsidR="00FF3D87" w:rsidRDefault="00FF3D87" w:rsidP="00FF3D87">
      <w:pPr>
        <w:pStyle w:val="BodyText"/>
        <w:ind w:left="-630" w:firstLine="0"/>
        <w:rPr>
          <w:rFonts w:cs="Times New Roman"/>
        </w:rPr>
      </w:pPr>
    </w:p>
    <w:p w14:paraId="63A6BFD5" w14:textId="77777777" w:rsidR="00FF3D87" w:rsidRPr="004D122A" w:rsidRDefault="00FF3D87" w:rsidP="00FF3D87">
      <w:pPr>
        <w:pStyle w:val="BodyText"/>
        <w:ind w:left="-630" w:firstLine="0"/>
        <w:rPr>
          <w:b/>
          <w:bCs/>
          <w:u w:val="single"/>
        </w:rPr>
      </w:pPr>
      <w:r w:rsidRPr="004D122A">
        <w:rPr>
          <w:b/>
          <w:u w:val="single"/>
        </w:rPr>
        <w:t>PAYMENT</w:t>
      </w:r>
    </w:p>
    <w:p w14:paraId="0F1A443F" w14:textId="77777777" w:rsidR="00FF3D87" w:rsidRDefault="00FF3D87" w:rsidP="00FF3D87">
      <w:pPr>
        <w:pStyle w:val="BodyText"/>
        <w:ind w:left="-630" w:firstLine="0"/>
        <w:rPr>
          <w:rFonts w:cs="Times New Roman"/>
          <w:b/>
          <w:bCs/>
          <w:sz w:val="18"/>
          <w:szCs w:val="18"/>
        </w:rPr>
      </w:pPr>
    </w:p>
    <w:p w14:paraId="7DB8CDA5" w14:textId="77777777" w:rsidR="00FF3D87" w:rsidRDefault="00FF3D87" w:rsidP="00FF3D87">
      <w:pPr>
        <w:pStyle w:val="BodyText"/>
        <w:ind w:left="-630" w:firstLine="0"/>
      </w:pP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beginning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one-half</w:t>
      </w:r>
      <w:r>
        <w:rPr>
          <w:spacing w:val="15"/>
        </w:rPr>
        <w:t xml:space="preserve"> </w:t>
      </w:r>
      <w:r>
        <w:t>(1/2)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scholarship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to the educational institution which the student is attending. After completion of the first term,</w:t>
      </w:r>
      <w:r>
        <w:rPr>
          <w:spacing w:val="-6"/>
        </w:rPr>
        <w:t xml:space="preserve"> </w:t>
      </w:r>
      <w:r>
        <w:t>with proof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a </w:t>
      </w:r>
      <w:r>
        <w:t>2.5 grade point average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enrollment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second</w:t>
      </w:r>
      <w:r>
        <w:rPr>
          <w:spacing w:val="21"/>
        </w:rPr>
        <w:t xml:space="preserve"> </w:t>
      </w:r>
      <w:r>
        <w:t>term,</w:t>
      </w:r>
      <w:r>
        <w:rPr>
          <w:spacing w:val="22"/>
        </w:rPr>
        <w:t xml:space="preserve"> </w:t>
      </w:r>
      <w:r>
        <w:t>a check will be issued to the educational institution the student is attending for the remainder of</w:t>
      </w:r>
      <w:r>
        <w:rPr>
          <w:spacing w:val="-9"/>
        </w:rPr>
        <w:t xml:space="preserve"> </w:t>
      </w:r>
      <w:r>
        <w:t>the scholarship.</w:t>
      </w:r>
    </w:p>
    <w:p w14:paraId="35B62BF4" w14:textId="77777777" w:rsidR="00FF3D87" w:rsidRDefault="00FF3D87" w:rsidP="00FF3D87">
      <w:pPr>
        <w:pStyle w:val="BodyText"/>
        <w:ind w:left="-630" w:firstLine="0"/>
        <w:rPr>
          <w:rFonts w:cs="Times New Roman"/>
        </w:rPr>
      </w:pPr>
    </w:p>
    <w:p w14:paraId="28C0F09B" w14:textId="77777777" w:rsidR="00FF3D87" w:rsidRDefault="00FF3D87" w:rsidP="00FF3D87">
      <w:pPr>
        <w:pStyle w:val="BodyText"/>
        <w:ind w:left="-630" w:firstLine="0"/>
      </w:pPr>
      <w:r>
        <w:t>The scholarship committee reserves the right and the discretion to award any amount or</w:t>
      </w:r>
      <w:r>
        <w:rPr>
          <w:spacing w:val="49"/>
        </w:rPr>
        <w:t xml:space="preserve"> </w:t>
      </w:r>
      <w:r>
        <w:t xml:space="preserve">amounts it so determines. </w:t>
      </w:r>
      <w:r>
        <w:rPr>
          <w:rFonts w:cs="Times New Roman"/>
        </w:rPr>
        <w:t>Any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scholarship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award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cause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recipient’s total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scholarship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awards,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scholarships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sources,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exceed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recipient’s </w:t>
      </w:r>
      <w:r>
        <w:t>estimated</w:t>
      </w:r>
      <w:r>
        <w:rPr>
          <w:spacing w:val="17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attending</w:t>
      </w:r>
      <w:r>
        <w:rPr>
          <w:spacing w:val="16"/>
        </w:rPr>
        <w:t xml:space="preserve"> </w:t>
      </w:r>
      <w:r>
        <w:t>college,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includes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tuition,</w:t>
      </w:r>
      <w:r>
        <w:rPr>
          <w:spacing w:val="15"/>
        </w:rPr>
        <w:t xml:space="preserve"> </w:t>
      </w:r>
      <w:r>
        <w:t>books, room and</w:t>
      </w:r>
      <w:r>
        <w:rPr>
          <w:spacing w:val="-3"/>
        </w:rPr>
        <w:t xml:space="preserve"> </w:t>
      </w:r>
      <w:r>
        <w:t>board.</w:t>
      </w:r>
    </w:p>
    <w:p w14:paraId="0CDB304C" w14:textId="77777777" w:rsidR="00FF3D87" w:rsidRDefault="00FF3D87" w:rsidP="00FF3D87">
      <w:pPr>
        <w:pStyle w:val="BodyText"/>
        <w:ind w:left="-630" w:firstLine="0"/>
        <w:rPr>
          <w:rFonts w:cs="Times New Roman"/>
        </w:rPr>
      </w:pPr>
    </w:p>
    <w:p w14:paraId="4FD879BF" w14:textId="77777777" w:rsidR="00FF3D87" w:rsidRDefault="00FF3D87" w:rsidP="00FF3D87">
      <w:pPr>
        <w:pStyle w:val="BodyText"/>
        <w:ind w:left="-630" w:firstLine="0"/>
        <w:rPr>
          <w:rFonts w:cs="Times New Roman"/>
        </w:rPr>
      </w:pPr>
    </w:p>
    <w:p w14:paraId="3EC37FAF" w14:textId="77777777" w:rsidR="00FF3D87" w:rsidRPr="00FF3D87" w:rsidRDefault="00FF3D87" w:rsidP="00FF3D87">
      <w:pPr>
        <w:pStyle w:val="BodyText"/>
        <w:ind w:left="-630" w:firstLine="0"/>
        <w:rPr>
          <w:rFonts w:cs="Times New Roman"/>
          <w:b/>
          <w:bCs/>
          <w:u w:val="single"/>
        </w:rPr>
      </w:pPr>
      <w:r w:rsidRPr="00FF3D87">
        <w:rPr>
          <w:rFonts w:cs="Times New Roman"/>
          <w:b/>
          <w:u w:val="single"/>
        </w:rPr>
        <w:t>LOSS OF</w:t>
      </w:r>
      <w:r w:rsidRPr="00FF3D87">
        <w:rPr>
          <w:rFonts w:cs="Times New Roman"/>
          <w:b/>
          <w:spacing w:val="-3"/>
          <w:u w:val="single"/>
        </w:rPr>
        <w:t xml:space="preserve"> </w:t>
      </w:r>
      <w:r w:rsidRPr="00FF3D87">
        <w:rPr>
          <w:rFonts w:cs="Times New Roman"/>
          <w:b/>
          <w:u w:val="single"/>
        </w:rPr>
        <w:t>SCHOLARSHIP</w:t>
      </w:r>
    </w:p>
    <w:p w14:paraId="6D063A9B" w14:textId="77777777" w:rsidR="00FF3D87" w:rsidRPr="00FF3D87" w:rsidRDefault="00FF3D87" w:rsidP="00FF3D87">
      <w:pPr>
        <w:pStyle w:val="BodyText"/>
        <w:ind w:left="-630" w:firstLine="0"/>
        <w:rPr>
          <w:rFonts w:cs="Times New Roman"/>
          <w:b/>
          <w:bCs/>
          <w:sz w:val="18"/>
          <w:szCs w:val="18"/>
        </w:rPr>
      </w:pPr>
    </w:p>
    <w:p w14:paraId="23034AF1" w14:textId="77777777" w:rsidR="00164C63" w:rsidRPr="00FF3D87" w:rsidRDefault="00FF3D87" w:rsidP="00FF3D87">
      <w:pPr>
        <w:ind w:left="-630"/>
        <w:rPr>
          <w:rFonts w:ascii="Times New Roman" w:hAnsi="Times New Roman" w:cs="Times New Roman"/>
        </w:rPr>
      </w:pPr>
      <w:r w:rsidRPr="00FF3D87">
        <w:rPr>
          <w:rFonts w:ascii="Times New Roman" w:hAnsi="Times New Roman" w:cs="Times New Roman"/>
        </w:rPr>
        <w:t>The student may lose the scholarship and not receive payment for the second term if he/she</w:t>
      </w:r>
      <w:r w:rsidRPr="00FF3D87">
        <w:rPr>
          <w:rFonts w:ascii="Times New Roman" w:hAnsi="Times New Roman" w:cs="Times New Roman"/>
          <w:spacing w:val="44"/>
        </w:rPr>
        <w:t xml:space="preserve"> </w:t>
      </w:r>
      <w:r w:rsidRPr="00FF3D87">
        <w:rPr>
          <w:rFonts w:ascii="Times New Roman" w:hAnsi="Times New Roman" w:cs="Times New Roman"/>
        </w:rPr>
        <w:t>fails to</w:t>
      </w:r>
      <w:r w:rsidRPr="00FF3D87">
        <w:rPr>
          <w:rFonts w:ascii="Times New Roman" w:hAnsi="Times New Roman" w:cs="Times New Roman"/>
          <w:spacing w:val="10"/>
        </w:rPr>
        <w:t xml:space="preserve"> </w:t>
      </w:r>
      <w:r w:rsidRPr="00FF3D87">
        <w:rPr>
          <w:rFonts w:ascii="Times New Roman" w:hAnsi="Times New Roman" w:cs="Times New Roman"/>
        </w:rPr>
        <w:t>complete</w:t>
      </w:r>
      <w:r w:rsidRPr="00FF3D87">
        <w:rPr>
          <w:rFonts w:ascii="Times New Roman" w:hAnsi="Times New Roman" w:cs="Times New Roman"/>
          <w:spacing w:val="9"/>
        </w:rPr>
        <w:t xml:space="preserve"> </w:t>
      </w:r>
      <w:r w:rsidRPr="00FF3D87">
        <w:rPr>
          <w:rFonts w:ascii="Times New Roman" w:hAnsi="Times New Roman" w:cs="Times New Roman"/>
        </w:rPr>
        <w:t>the</w:t>
      </w:r>
      <w:r w:rsidRPr="00FF3D87">
        <w:rPr>
          <w:rFonts w:ascii="Times New Roman" w:hAnsi="Times New Roman" w:cs="Times New Roman"/>
          <w:spacing w:val="9"/>
        </w:rPr>
        <w:t xml:space="preserve"> </w:t>
      </w:r>
      <w:r w:rsidRPr="00FF3D87">
        <w:rPr>
          <w:rFonts w:ascii="Times New Roman" w:hAnsi="Times New Roman" w:cs="Times New Roman"/>
        </w:rPr>
        <w:t>first</w:t>
      </w:r>
      <w:r w:rsidRPr="00FF3D87">
        <w:rPr>
          <w:rFonts w:ascii="Times New Roman" w:hAnsi="Times New Roman" w:cs="Times New Roman"/>
          <w:spacing w:val="10"/>
        </w:rPr>
        <w:t xml:space="preserve"> </w:t>
      </w:r>
      <w:r w:rsidRPr="00FF3D87">
        <w:rPr>
          <w:rFonts w:ascii="Times New Roman" w:hAnsi="Times New Roman" w:cs="Times New Roman"/>
        </w:rPr>
        <w:t>term,</w:t>
      </w:r>
      <w:r w:rsidRPr="00FF3D87">
        <w:rPr>
          <w:rFonts w:ascii="Times New Roman" w:hAnsi="Times New Roman" w:cs="Times New Roman"/>
          <w:spacing w:val="10"/>
        </w:rPr>
        <w:t xml:space="preserve"> </w:t>
      </w:r>
      <w:r w:rsidRPr="00FF3D87">
        <w:rPr>
          <w:rFonts w:ascii="Times New Roman" w:hAnsi="Times New Roman" w:cs="Times New Roman"/>
        </w:rPr>
        <w:t>or</w:t>
      </w:r>
      <w:r w:rsidRPr="00FF3D87">
        <w:rPr>
          <w:rFonts w:ascii="Times New Roman" w:hAnsi="Times New Roman" w:cs="Times New Roman"/>
          <w:spacing w:val="9"/>
        </w:rPr>
        <w:t xml:space="preserve"> </w:t>
      </w:r>
      <w:r w:rsidRPr="00FF3D87">
        <w:rPr>
          <w:rFonts w:ascii="Times New Roman" w:hAnsi="Times New Roman" w:cs="Times New Roman"/>
        </w:rPr>
        <w:t>for</w:t>
      </w:r>
      <w:r w:rsidRPr="00FF3D87">
        <w:rPr>
          <w:rFonts w:ascii="Times New Roman" w:hAnsi="Times New Roman" w:cs="Times New Roman"/>
          <w:spacing w:val="8"/>
        </w:rPr>
        <w:t xml:space="preserve"> </w:t>
      </w:r>
      <w:r w:rsidRPr="00FF3D87">
        <w:rPr>
          <w:rFonts w:ascii="Times New Roman" w:hAnsi="Times New Roman" w:cs="Times New Roman"/>
        </w:rPr>
        <w:t>not</w:t>
      </w:r>
      <w:r w:rsidRPr="00FF3D87">
        <w:rPr>
          <w:rFonts w:ascii="Times New Roman" w:hAnsi="Times New Roman" w:cs="Times New Roman"/>
          <w:spacing w:val="10"/>
        </w:rPr>
        <w:t xml:space="preserve"> </w:t>
      </w:r>
      <w:r w:rsidRPr="00FF3D87">
        <w:rPr>
          <w:rFonts w:ascii="Times New Roman" w:hAnsi="Times New Roman" w:cs="Times New Roman"/>
        </w:rPr>
        <w:t>attaining</w:t>
      </w:r>
      <w:r w:rsidRPr="00FF3D87">
        <w:rPr>
          <w:rFonts w:ascii="Times New Roman" w:hAnsi="Times New Roman" w:cs="Times New Roman"/>
          <w:spacing w:val="7"/>
        </w:rPr>
        <w:t xml:space="preserve"> </w:t>
      </w:r>
      <w:r w:rsidRPr="00FF3D87">
        <w:rPr>
          <w:rFonts w:ascii="Times New Roman" w:hAnsi="Times New Roman" w:cs="Times New Roman"/>
        </w:rPr>
        <w:t>a</w:t>
      </w:r>
      <w:r w:rsidRPr="00FF3D87">
        <w:rPr>
          <w:rFonts w:ascii="Times New Roman" w:hAnsi="Times New Roman" w:cs="Times New Roman"/>
          <w:spacing w:val="8"/>
        </w:rPr>
        <w:t xml:space="preserve"> </w:t>
      </w:r>
      <w:r w:rsidRPr="00FF3D87">
        <w:rPr>
          <w:rFonts w:ascii="Times New Roman" w:hAnsi="Times New Roman" w:cs="Times New Roman"/>
        </w:rPr>
        <w:t>2.5 grade point average</w:t>
      </w:r>
      <w:r w:rsidRPr="00FF3D87">
        <w:rPr>
          <w:rFonts w:ascii="Times New Roman" w:hAnsi="Times New Roman" w:cs="Times New Roman"/>
          <w:spacing w:val="7"/>
        </w:rPr>
        <w:t xml:space="preserve"> </w:t>
      </w:r>
      <w:r w:rsidRPr="00FF3D87">
        <w:rPr>
          <w:rFonts w:ascii="Times New Roman" w:hAnsi="Times New Roman" w:cs="Times New Roman"/>
        </w:rPr>
        <w:t>for</w:t>
      </w:r>
      <w:r w:rsidRPr="00FF3D87">
        <w:rPr>
          <w:rFonts w:ascii="Times New Roman" w:hAnsi="Times New Roman" w:cs="Times New Roman"/>
          <w:spacing w:val="6"/>
        </w:rPr>
        <w:t xml:space="preserve"> </w:t>
      </w:r>
      <w:r w:rsidRPr="00FF3D87">
        <w:rPr>
          <w:rFonts w:ascii="Times New Roman" w:hAnsi="Times New Roman" w:cs="Times New Roman"/>
        </w:rPr>
        <w:t>the</w:t>
      </w:r>
      <w:r w:rsidRPr="00FF3D87">
        <w:rPr>
          <w:rFonts w:ascii="Times New Roman" w:hAnsi="Times New Roman" w:cs="Times New Roman"/>
          <w:spacing w:val="7"/>
        </w:rPr>
        <w:t xml:space="preserve"> </w:t>
      </w:r>
      <w:r w:rsidRPr="00FF3D87">
        <w:rPr>
          <w:rFonts w:ascii="Times New Roman" w:hAnsi="Times New Roman" w:cs="Times New Roman"/>
        </w:rPr>
        <w:t>first term. The student may also lose the scholarship if he/she is convicted for the illegal</w:t>
      </w:r>
      <w:r w:rsidRPr="00FF3D87">
        <w:rPr>
          <w:rFonts w:ascii="Times New Roman" w:hAnsi="Times New Roman" w:cs="Times New Roman"/>
          <w:spacing w:val="15"/>
        </w:rPr>
        <w:t xml:space="preserve"> </w:t>
      </w:r>
      <w:r w:rsidRPr="00FF3D87">
        <w:rPr>
          <w:rFonts w:ascii="Times New Roman" w:hAnsi="Times New Roman" w:cs="Times New Roman"/>
        </w:rPr>
        <w:t>possession, use,</w:t>
      </w:r>
      <w:r w:rsidRPr="00FF3D87">
        <w:rPr>
          <w:rFonts w:ascii="Times New Roman" w:hAnsi="Times New Roman" w:cs="Times New Roman"/>
          <w:spacing w:val="24"/>
        </w:rPr>
        <w:t xml:space="preserve"> </w:t>
      </w:r>
      <w:r w:rsidRPr="00FF3D87">
        <w:rPr>
          <w:rFonts w:ascii="Times New Roman" w:hAnsi="Times New Roman" w:cs="Times New Roman"/>
        </w:rPr>
        <w:t>or</w:t>
      </w:r>
      <w:r w:rsidRPr="00FF3D87">
        <w:rPr>
          <w:rFonts w:ascii="Times New Roman" w:hAnsi="Times New Roman" w:cs="Times New Roman"/>
          <w:spacing w:val="24"/>
        </w:rPr>
        <w:t xml:space="preserve"> </w:t>
      </w:r>
      <w:r w:rsidRPr="00FF3D87">
        <w:rPr>
          <w:rFonts w:ascii="Times New Roman" w:hAnsi="Times New Roman" w:cs="Times New Roman"/>
        </w:rPr>
        <w:t>sale</w:t>
      </w:r>
      <w:r w:rsidRPr="00FF3D87">
        <w:rPr>
          <w:rFonts w:ascii="Times New Roman" w:hAnsi="Times New Roman" w:cs="Times New Roman"/>
          <w:spacing w:val="22"/>
        </w:rPr>
        <w:t xml:space="preserve"> </w:t>
      </w:r>
      <w:r w:rsidRPr="00FF3D87">
        <w:rPr>
          <w:rFonts w:ascii="Times New Roman" w:hAnsi="Times New Roman" w:cs="Times New Roman"/>
        </w:rPr>
        <w:t>of</w:t>
      </w:r>
      <w:r w:rsidRPr="00FF3D87">
        <w:rPr>
          <w:rFonts w:ascii="Times New Roman" w:hAnsi="Times New Roman" w:cs="Times New Roman"/>
          <w:spacing w:val="22"/>
        </w:rPr>
        <w:t xml:space="preserve"> </w:t>
      </w:r>
      <w:r w:rsidRPr="00FF3D87">
        <w:rPr>
          <w:rFonts w:ascii="Times New Roman" w:hAnsi="Times New Roman" w:cs="Times New Roman"/>
        </w:rPr>
        <w:t>any</w:t>
      </w:r>
      <w:r w:rsidRPr="00FF3D87">
        <w:rPr>
          <w:rFonts w:ascii="Times New Roman" w:hAnsi="Times New Roman" w:cs="Times New Roman"/>
          <w:spacing w:val="15"/>
        </w:rPr>
        <w:t xml:space="preserve"> </w:t>
      </w:r>
      <w:r w:rsidRPr="00FF3D87">
        <w:rPr>
          <w:rFonts w:ascii="Times New Roman" w:hAnsi="Times New Roman" w:cs="Times New Roman"/>
        </w:rPr>
        <w:t>controlled</w:t>
      </w:r>
      <w:r w:rsidRPr="00FF3D87">
        <w:rPr>
          <w:rFonts w:ascii="Times New Roman" w:hAnsi="Times New Roman" w:cs="Times New Roman"/>
          <w:spacing w:val="22"/>
        </w:rPr>
        <w:t xml:space="preserve"> </w:t>
      </w:r>
      <w:r w:rsidRPr="00FF3D87">
        <w:rPr>
          <w:rFonts w:ascii="Times New Roman" w:hAnsi="Times New Roman" w:cs="Times New Roman"/>
        </w:rPr>
        <w:t>substance</w:t>
      </w:r>
      <w:r w:rsidRPr="00FF3D87">
        <w:rPr>
          <w:rFonts w:ascii="Times New Roman" w:hAnsi="Times New Roman" w:cs="Times New Roman"/>
          <w:spacing w:val="21"/>
        </w:rPr>
        <w:t xml:space="preserve"> </w:t>
      </w:r>
      <w:r w:rsidRPr="00FF3D87">
        <w:rPr>
          <w:rFonts w:ascii="Times New Roman" w:hAnsi="Times New Roman" w:cs="Times New Roman"/>
        </w:rPr>
        <w:t>as</w:t>
      </w:r>
      <w:r w:rsidRPr="00FF3D87">
        <w:rPr>
          <w:rFonts w:ascii="Times New Roman" w:hAnsi="Times New Roman" w:cs="Times New Roman"/>
          <w:spacing w:val="23"/>
        </w:rPr>
        <w:t xml:space="preserve"> </w:t>
      </w:r>
      <w:r w:rsidRPr="00FF3D87">
        <w:rPr>
          <w:rFonts w:ascii="Times New Roman" w:hAnsi="Times New Roman" w:cs="Times New Roman"/>
        </w:rPr>
        <w:t>defined</w:t>
      </w:r>
      <w:r w:rsidRPr="00FF3D87">
        <w:rPr>
          <w:rFonts w:ascii="Times New Roman" w:hAnsi="Times New Roman" w:cs="Times New Roman"/>
          <w:spacing w:val="22"/>
        </w:rPr>
        <w:t xml:space="preserve"> </w:t>
      </w:r>
      <w:r w:rsidRPr="00FF3D87">
        <w:rPr>
          <w:rFonts w:ascii="Times New Roman" w:hAnsi="Times New Roman" w:cs="Times New Roman"/>
        </w:rPr>
        <w:t>by</w:t>
      </w:r>
      <w:r w:rsidRPr="00FF3D87">
        <w:rPr>
          <w:rFonts w:ascii="Times New Roman" w:hAnsi="Times New Roman" w:cs="Times New Roman"/>
          <w:spacing w:val="15"/>
        </w:rPr>
        <w:t xml:space="preserve"> </w:t>
      </w:r>
      <w:r w:rsidRPr="00FF3D87">
        <w:rPr>
          <w:rFonts w:ascii="Times New Roman" w:hAnsi="Times New Roman" w:cs="Times New Roman"/>
        </w:rPr>
        <w:t>Nebraska</w:t>
      </w:r>
      <w:r w:rsidRPr="00FF3D87">
        <w:rPr>
          <w:rFonts w:ascii="Times New Roman" w:hAnsi="Times New Roman" w:cs="Times New Roman"/>
          <w:spacing w:val="22"/>
        </w:rPr>
        <w:t xml:space="preserve"> </w:t>
      </w:r>
      <w:r w:rsidRPr="00FF3D87">
        <w:rPr>
          <w:rFonts w:ascii="Times New Roman" w:hAnsi="Times New Roman" w:cs="Times New Roman"/>
        </w:rPr>
        <w:t>State</w:t>
      </w:r>
      <w:r w:rsidRPr="00FF3D87">
        <w:rPr>
          <w:rFonts w:ascii="Times New Roman" w:hAnsi="Times New Roman" w:cs="Times New Roman"/>
          <w:spacing w:val="21"/>
        </w:rPr>
        <w:t xml:space="preserve"> </w:t>
      </w:r>
      <w:r w:rsidRPr="00FF3D87">
        <w:rPr>
          <w:rFonts w:ascii="Times New Roman" w:hAnsi="Times New Roman" w:cs="Times New Roman"/>
        </w:rPr>
        <w:t>Statutes.</w:t>
      </w:r>
      <w:r w:rsidRPr="00FF3D87">
        <w:rPr>
          <w:rFonts w:ascii="Times New Roman" w:hAnsi="Times New Roman" w:cs="Times New Roman"/>
          <w:spacing w:val="45"/>
        </w:rPr>
        <w:t xml:space="preserve"> </w:t>
      </w:r>
      <w:r w:rsidRPr="00FF3D87">
        <w:rPr>
          <w:rFonts w:ascii="Times New Roman" w:hAnsi="Times New Roman" w:cs="Times New Roman"/>
          <w:spacing w:val="-3"/>
        </w:rPr>
        <w:t>If</w:t>
      </w:r>
      <w:r w:rsidRPr="00FF3D87">
        <w:rPr>
          <w:rFonts w:ascii="Times New Roman" w:hAnsi="Times New Roman" w:cs="Times New Roman"/>
          <w:spacing w:val="22"/>
        </w:rPr>
        <w:t xml:space="preserve"> </w:t>
      </w:r>
      <w:r w:rsidRPr="00FF3D87">
        <w:rPr>
          <w:rFonts w:ascii="Times New Roman" w:hAnsi="Times New Roman" w:cs="Times New Roman"/>
        </w:rPr>
        <w:t>any</w:t>
      </w:r>
      <w:r w:rsidRPr="00FF3D87">
        <w:rPr>
          <w:rFonts w:ascii="Times New Roman" w:hAnsi="Times New Roman" w:cs="Times New Roman"/>
          <w:spacing w:val="15"/>
        </w:rPr>
        <w:t xml:space="preserve"> </w:t>
      </w:r>
      <w:r w:rsidRPr="00FF3D87">
        <w:rPr>
          <w:rFonts w:ascii="Times New Roman" w:hAnsi="Times New Roman" w:cs="Times New Roman"/>
        </w:rPr>
        <w:t>of</w:t>
      </w:r>
      <w:r w:rsidRPr="00FF3D87">
        <w:rPr>
          <w:rFonts w:ascii="Times New Roman" w:hAnsi="Times New Roman" w:cs="Times New Roman"/>
          <w:spacing w:val="22"/>
        </w:rPr>
        <w:t xml:space="preserve"> </w:t>
      </w:r>
      <w:r w:rsidRPr="00FF3D87">
        <w:rPr>
          <w:rFonts w:ascii="Times New Roman" w:hAnsi="Times New Roman" w:cs="Times New Roman"/>
        </w:rPr>
        <w:t>these situations occur, the remainder of the scholarship monies will be distributed to the alternate.</w:t>
      </w:r>
      <w:r w:rsidRPr="00FF3D87">
        <w:rPr>
          <w:rFonts w:ascii="Times New Roman" w:hAnsi="Times New Roman" w:cs="Times New Roman"/>
          <w:spacing w:val="17"/>
        </w:rPr>
        <w:t xml:space="preserve"> </w:t>
      </w:r>
      <w:proofErr w:type="gramStart"/>
      <w:r w:rsidRPr="00FF3D87">
        <w:rPr>
          <w:rFonts w:ascii="Times New Roman" w:hAnsi="Times New Roman" w:cs="Times New Roman"/>
          <w:spacing w:val="-3"/>
        </w:rPr>
        <w:t>In</w:t>
      </w:r>
      <w:r w:rsidRPr="00FF3D87">
        <w:rPr>
          <w:rFonts w:ascii="Times New Roman" w:hAnsi="Times New Roman" w:cs="Times New Roman"/>
        </w:rPr>
        <w:t xml:space="preserve"> the event that</w:t>
      </w:r>
      <w:proofErr w:type="gramEnd"/>
      <w:r w:rsidRPr="00FF3D87">
        <w:rPr>
          <w:rFonts w:ascii="Times New Roman" w:hAnsi="Times New Roman" w:cs="Times New Roman"/>
        </w:rPr>
        <w:t xml:space="preserve"> neither recipient nor alternate remains in school or are failing at the end of the</w:t>
      </w:r>
      <w:r w:rsidRPr="00FF3D87">
        <w:rPr>
          <w:rFonts w:ascii="Times New Roman" w:hAnsi="Times New Roman" w:cs="Times New Roman"/>
          <w:spacing w:val="50"/>
        </w:rPr>
        <w:t xml:space="preserve"> </w:t>
      </w:r>
      <w:r w:rsidRPr="00FF3D87">
        <w:rPr>
          <w:rFonts w:ascii="Times New Roman" w:hAnsi="Times New Roman" w:cs="Times New Roman"/>
        </w:rPr>
        <w:t>first term,</w:t>
      </w:r>
      <w:r w:rsidRPr="00FF3D87">
        <w:rPr>
          <w:rFonts w:ascii="Times New Roman" w:hAnsi="Times New Roman" w:cs="Times New Roman"/>
          <w:spacing w:val="19"/>
        </w:rPr>
        <w:t xml:space="preserve"> </w:t>
      </w:r>
      <w:r w:rsidRPr="00FF3D87">
        <w:rPr>
          <w:rFonts w:ascii="Times New Roman" w:hAnsi="Times New Roman" w:cs="Times New Roman"/>
        </w:rPr>
        <w:t>the</w:t>
      </w:r>
      <w:r w:rsidRPr="00FF3D87">
        <w:rPr>
          <w:rFonts w:ascii="Times New Roman" w:hAnsi="Times New Roman" w:cs="Times New Roman"/>
          <w:spacing w:val="18"/>
        </w:rPr>
        <w:t xml:space="preserve"> </w:t>
      </w:r>
      <w:r w:rsidRPr="00FF3D87">
        <w:rPr>
          <w:rFonts w:ascii="Times New Roman" w:hAnsi="Times New Roman" w:cs="Times New Roman"/>
        </w:rPr>
        <w:t>monies</w:t>
      </w:r>
      <w:r w:rsidRPr="00FF3D87">
        <w:rPr>
          <w:rFonts w:ascii="Times New Roman" w:hAnsi="Times New Roman" w:cs="Times New Roman"/>
          <w:spacing w:val="19"/>
        </w:rPr>
        <w:t xml:space="preserve"> </w:t>
      </w:r>
      <w:r w:rsidRPr="00FF3D87">
        <w:rPr>
          <w:rFonts w:ascii="Times New Roman" w:hAnsi="Times New Roman" w:cs="Times New Roman"/>
        </w:rPr>
        <w:t>will</w:t>
      </w:r>
      <w:r w:rsidRPr="00FF3D87">
        <w:rPr>
          <w:rFonts w:ascii="Times New Roman" w:hAnsi="Times New Roman" w:cs="Times New Roman"/>
          <w:spacing w:val="20"/>
        </w:rPr>
        <w:t xml:space="preserve"> </w:t>
      </w:r>
      <w:r w:rsidRPr="00FF3D87">
        <w:rPr>
          <w:rFonts w:ascii="Times New Roman" w:hAnsi="Times New Roman" w:cs="Times New Roman"/>
        </w:rPr>
        <w:t>become</w:t>
      </w:r>
      <w:r w:rsidRPr="00FF3D87">
        <w:rPr>
          <w:rFonts w:ascii="Times New Roman" w:hAnsi="Times New Roman" w:cs="Times New Roman"/>
          <w:spacing w:val="18"/>
        </w:rPr>
        <w:t xml:space="preserve"> </w:t>
      </w:r>
      <w:r w:rsidRPr="00FF3D87">
        <w:rPr>
          <w:rFonts w:ascii="Times New Roman" w:hAnsi="Times New Roman" w:cs="Times New Roman"/>
        </w:rPr>
        <w:t>part</w:t>
      </w:r>
      <w:r w:rsidRPr="00FF3D87">
        <w:rPr>
          <w:rFonts w:ascii="Times New Roman" w:hAnsi="Times New Roman" w:cs="Times New Roman"/>
          <w:spacing w:val="19"/>
        </w:rPr>
        <w:t xml:space="preserve"> </w:t>
      </w:r>
      <w:r w:rsidRPr="00FF3D87">
        <w:rPr>
          <w:rFonts w:ascii="Times New Roman" w:hAnsi="Times New Roman" w:cs="Times New Roman"/>
        </w:rPr>
        <w:t>of</w:t>
      </w:r>
      <w:r w:rsidRPr="00FF3D87">
        <w:rPr>
          <w:rFonts w:ascii="Times New Roman" w:hAnsi="Times New Roman" w:cs="Times New Roman"/>
          <w:spacing w:val="18"/>
        </w:rPr>
        <w:t xml:space="preserve"> </w:t>
      </w:r>
      <w:r w:rsidRPr="00FF3D87">
        <w:rPr>
          <w:rFonts w:ascii="Times New Roman" w:hAnsi="Times New Roman" w:cs="Times New Roman"/>
        </w:rPr>
        <w:t>the</w:t>
      </w:r>
      <w:r w:rsidRPr="00FF3D87">
        <w:rPr>
          <w:rFonts w:ascii="Times New Roman" w:hAnsi="Times New Roman" w:cs="Times New Roman"/>
          <w:spacing w:val="18"/>
        </w:rPr>
        <w:t xml:space="preserve"> </w:t>
      </w:r>
      <w:r w:rsidRPr="00FF3D87">
        <w:rPr>
          <w:rFonts w:ascii="Times New Roman" w:hAnsi="Times New Roman" w:cs="Times New Roman"/>
        </w:rPr>
        <w:t>principal</w:t>
      </w:r>
      <w:r w:rsidRPr="00FF3D87">
        <w:rPr>
          <w:rFonts w:ascii="Times New Roman" w:hAnsi="Times New Roman" w:cs="Times New Roman"/>
          <w:spacing w:val="19"/>
        </w:rPr>
        <w:t xml:space="preserve"> </w:t>
      </w:r>
      <w:r w:rsidRPr="00FF3D87">
        <w:rPr>
          <w:rFonts w:ascii="Times New Roman" w:hAnsi="Times New Roman" w:cs="Times New Roman"/>
        </w:rPr>
        <w:t>of</w:t>
      </w:r>
      <w:r w:rsidRPr="00FF3D87">
        <w:rPr>
          <w:rFonts w:ascii="Times New Roman" w:hAnsi="Times New Roman" w:cs="Times New Roman"/>
          <w:spacing w:val="18"/>
        </w:rPr>
        <w:t xml:space="preserve"> </w:t>
      </w:r>
      <w:r w:rsidRPr="00FF3D87">
        <w:rPr>
          <w:rFonts w:ascii="Times New Roman" w:hAnsi="Times New Roman" w:cs="Times New Roman"/>
        </w:rPr>
        <w:t>the</w:t>
      </w:r>
      <w:r w:rsidRPr="00FF3D87">
        <w:rPr>
          <w:rFonts w:ascii="Times New Roman" w:hAnsi="Times New Roman" w:cs="Times New Roman"/>
          <w:spacing w:val="18"/>
        </w:rPr>
        <w:t xml:space="preserve"> </w:t>
      </w:r>
      <w:r w:rsidRPr="00FF3D87">
        <w:rPr>
          <w:rFonts w:ascii="Times New Roman" w:hAnsi="Times New Roman" w:cs="Times New Roman"/>
        </w:rPr>
        <w:t>scholarship</w:t>
      </w:r>
      <w:r w:rsidRPr="00FF3D87">
        <w:rPr>
          <w:rFonts w:ascii="Times New Roman" w:hAnsi="Times New Roman" w:cs="Times New Roman"/>
          <w:spacing w:val="20"/>
        </w:rPr>
        <w:t xml:space="preserve"> </w:t>
      </w:r>
      <w:r w:rsidRPr="00FF3D87">
        <w:rPr>
          <w:rFonts w:ascii="Times New Roman" w:hAnsi="Times New Roman" w:cs="Times New Roman"/>
        </w:rPr>
        <w:t>fund.</w:t>
      </w:r>
      <w:r>
        <w:rPr>
          <w:rFonts w:ascii="Times New Roman" w:hAnsi="Times New Roman" w:cs="Times New Roman"/>
        </w:rPr>
        <w:t xml:space="preserve">  If a scholarship goes unused, for any reason, it may be deemed forfeited, at the committee’s discretion and such applicant will be required to reapply.</w:t>
      </w:r>
    </w:p>
    <w:sectPr w:rsidR="00164C63" w:rsidRPr="00FF3D87" w:rsidSect="00FF3D8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D3988"/>
    <w:multiLevelType w:val="hybridMultilevel"/>
    <w:tmpl w:val="C20E37D4"/>
    <w:lvl w:ilvl="0" w:tplc="825A4112">
      <w:start w:val="16"/>
      <w:numFmt w:val="bullet"/>
      <w:lvlText w:val=""/>
      <w:lvlJc w:val="left"/>
      <w:pPr>
        <w:ind w:left="-2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87"/>
    <w:rsid w:val="0008362E"/>
    <w:rsid w:val="0014030C"/>
    <w:rsid w:val="00172AE8"/>
    <w:rsid w:val="002252CB"/>
    <w:rsid w:val="003C1C05"/>
    <w:rsid w:val="003C5C79"/>
    <w:rsid w:val="004E7A13"/>
    <w:rsid w:val="00760949"/>
    <w:rsid w:val="007A3049"/>
    <w:rsid w:val="007A53EA"/>
    <w:rsid w:val="007F4987"/>
    <w:rsid w:val="00844567"/>
    <w:rsid w:val="009267C5"/>
    <w:rsid w:val="00941DEC"/>
    <w:rsid w:val="0097678E"/>
    <w:rsid w:val="009B089E"/>
    <w:rsid w:val="00A02C68"/>
    <w:rsid w:val="00A6175C"/>
    <w:rsid w:val="00A96D10"/>
    <w:rsid w:val="00BD0D2D"/>
    <w:rsid w:val="00C27418"/>
    <w:rsid w:val="00C645B7"/>
    <w:rsid w:val="00D15BD3"/>
    <w:rsid w:val="00D84DB0"/>
    <w:rsid w:val="00D9043E"/>
    <w:rsid w:val="00E30383"/>
    <w:rsid w:val="00E91F9D"/>
    <w:rsid w:val="00FC0C20"/>
    <w:rsid w:val="00FC4DF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FD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D87"/>
    <w:pPr>
      <w:widowControl w:val="0"/>
      <w:ind w:left="10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F3D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artfamilyscholarship@gmail.com" TargetMode="External"/><Relationship Id="rId5" Type="http://schemas.openxmlformats.org/officeDocument/2006/relationships/hyperlink" Target="mailto:LINHARTFAMILY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Dennis</dc:creator>
  <cp:keywords/>
  <dc:description/>
  <cp:lastModifiedBy>Tracy Dennis</cp:lastModifiedBy>
  <cp:revision>6</cp:revision>
  <dcterms:created xsi:type="dcterms:W3CDTF">2019-02-21T15:48:00Z</dcterms:created>
  <dcterms:modified xsi:type="dcterms:W3CDTF">2019-02-21T19:19:00Z</dcterms:modified>
</cp:coreProperties>
</file>