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6866DD" w14:textId="77777777" w:rsidR="00D121BA" w:rsidRDefault="00EB328D">
      <w:pPr>
        <w:pStyle w:val="Normal1"/>
        <w:jc w:val="center"/>
      </w:pPr>
      <w:r>
        <w:t>PLATTSMOUTH COMMUNITY FOUNDATION</w:t>
      </w:r>
    </w:p>
    <w:p w14:paraId="043EF438" w14:textId="77777777" w:rsidR="00D121BA" w:rsidRDefault="00EB328D">
      <w:pPr>
        <w:pStyle w:val="Normal1"/>
        <w:jc w:val="center"/>
      </w:pPr>
      <w:r>
        <w:t>An affiliated fund of the Nebraska Community Foundation</w:t>
      </w:r>
    </w:p>
    <w:p w14:paraId="7E2BCA34" w14:textId="77777777" w:rsidR="00D121BA" w:rsidRDefault="00EB328D">
      <w:pPr>
        <w:pStyle w:val="Normal1"/>
        <w:jc w:val="center"/>
      </w:pPr>
      <w:r>
        <w:t>PO Box 342</w:t>
      </w:r>
    </w:p>
    <w:p w14:paraId="70F92021" w14:textId="77777777" w:rsidR="00D121BA" w:rsidRDefault="00EB328D">
      <w:pPr>
        <w:pStyle w:val="Normal1"/>
        <w:jc w:val="center"/>
      </w:pPr>
      <w:r>
        <w:t>Plattsmouth, NE  68048</w:t>
      </w:r>
    </w:p>
    <w:p w14:paraId="205279EB" w14:textId="77777777" w:rsidR="00D121BA" w:rsidRDefault="00D121BA">
      <w:pPr>
        <w:pStyle w:val="Normal1"/>
        <w:jc w:val="center"/>
      </w:pPr>
    </w:p>
    <w:p w14:paraId="171BDD74" w14:textId="4087CA66" w:rsidR="00D121BA" w:rsidRDefault="00EB328D">
      <w:pPr>
        <w:pStyle w:val="Normal1"/>
        <w:jc w:val="center"/>
      </w:pPr>
      <w:r>
        <w:t>Application for Assistance for Fiscal Year 201</w:t>
      </w:r>
      <w:r w:rsidR="000F0A88">
        <w:t>8</w:t>
      </w:r>
    </w:p>
    <w:p w14:paraId="230B5DA5" w14:textId="77777777" w:rsidR="00D121BA" w:rsidRDefault="00D121BA">
      <w:pPr>
        <w:pStyle w:val="Normal1"/>
      </w:pPr>
    </w:p>
    <w:p w14:paraId="061446C1" w14:textId="77777777" w:rsidR="00D121BA" w:rsidRDefault="00D121BA">
      <w:pPr>
        <w:pStyle w:val="Normal1"/>
      </w:pPr>
    </w:p>
    <w:p w14:paraId="52EB1C59" w14:textId="77777777" w:rsidR="00D121BA" w:rsidRDefault="00EB328D">
      <w:pPr>
        <w:pStyle w:val="Normal1"/>
        <w:jc w:val="both"/>
      </w:pPr>
      <w:r>
        <w:rPr>
          <w:b/>
        </w:rPr>
        <w:t>Vision Statement</w:t>
      </w:r>
      <w:r>
        <w:t>: Plattsmouth is a vibrant community that honors the past, celebrates the present, and looks to the future.  The community is actively engaged in economic development and in developing youth and leaders who remain in the community and ‘give back’. All individuals have an opportunity to be leaders and to achieve personal and community goals.</w:t>
      </w:r>
    </w:p>
    <w:p w14:paraId="20AB720D" w14:textId="77777777" w:rsidR="00D121BA" w:rsidRDefault="00D121BA">
      <w:pPr>
        <w:pStyle w:val="Normal1"/>
      </w:pPr>
    </w:p>
    <w:p w14:paraId="6C432FE4" w14:textId="77777777" w:rsidR="00D121BA" w:rsidRDefault="00EB328D">
      <w:pPr>
        <w:pStyle w:val="Normal1"/>
      </w:pPr>
      <w:r>
        <w:rPr>
          <w:b/>
        </w:rPr>
        <w:t>Description</w:t>
      </w:r>
      <w:r>
        <w:t>:  Each year, portions of our permanent unrestricted endowment funds are distributed to various groups and organizations in the community for specific projects.   Decisions on fund disbursements are the sole decision of the Fund Advisory Committee, whose participants are elected by members of the Plattsmouth Community Foundation Fund.  All decisions are final.</w:t>
      </w:r>
    </w:p>
    <w:p w14:paraId="68912F7E" w14:textId="77777777" w:rsidR="00D121BA" w:rsidRDefault="00D121BA">
      <w:pPr>
        <w:pStyle w:val="Normal1"/>
      </w:pPr>
    </w:p>
    <w:p w14:paraId="24D7E3BF" w14:textId="77777777" w:rsidR="00D121BA" w:rsidRDefault="00EB328D">
      <w:pPr>
        <w:pStyle w:val="Normal1"/>
      </w:pPr>
      <w:r>
        <w:t xml:space="preserve">Preference will be given to grants that focus on the HomeTown Competitiveness pillars that are designed to build upon hometown assets and resources already available in the community.  </w:t>
      </w:r>
      <w:r>
        <w:rPr>
          <w:u w:val="single"/>
        </w:rPr>
        <w:t>Money will not be awarded for a general budget item or for an ordinary operating expense</w:t>
      </w:r>
      <w:r>
        <w:t xml:space="preserve">.  </w:t>
      </w:r>
    </w:p>
    <w:p w14:paraId="0948CA3E" w14:textId="77777777" w:rsidR="00D121BA" w:rsidRDefault="00D121BA">
      <w:pPr>
        <w:pStyle w:val="Normal1"/>
      </w:pPr>
    </w:p>
    <w:p w14:paraId="4883544F" w14:textId="77777777" w:rsidR="00D121BA" w:rsidRDefault="00D121BA">
      <w:pPr>
        <w:pStyle w:val="Normal1"/>
      </w:pPr>
    </w:p>
    <w:p w14:paraId="714645D8" w14:textId="77777777" w:rsidR="00D121BA" w:rsidRDefault="00EB328D">
      <w:pPr>
        <w:pStyle w:val="Normal1"/>
      </w:pPr>
      <w:r>
        <w:rPr>
          <w:b/>
        </w:rPr>
        <w:t>HomeTown Competiveness Pillars Include</w:t>
      </w:r>
      <w:r>
        <w:t>:</w:t>
      </w:r>
    </w:p>
    <w:p w14:paraId="2FF265EF" w14:textId="77777777" w:rsidR="00D121BA" w:rsidRDefault="00EB328D">
      <w:pPr>
        <w:pStyle w:val="Normal1"/>
      </w:pPr>
      <w:r>
        <w:t xml:space="preserve"> </w:t>
      </w:r>
    </w:p>
    <w:p w14:paraId="013D3C0C" w14:textId="77777777" w:rsidR="00D121BA" w:rsidRDefault="00EB328D">
      <w:pPr>
        <w:pStyle w:val="Normal1"/>
      </w:pPr>
      <w:r>
        <w:t>Leadership – to mobilize and organize a community-wide movement that is forward thinking and optimistic.</w:t>
      </w:r>
    </w:p>
    <w:p w14:paraId="25355102" w14:textId="77777777" w:rsidR="00D121BA" w:rsidRDefault="00D121BA">
      <w:pPr>
        <w:pStyle w:val="Normal1"/>
      </w:pPr>
    </w:p>
    <w:p w14:paraId="0971797F" w14:textId="77777777" w:rsidR="00D121BA" w:rsidRDefault="00EB328D">
      <w:pPr>
        <w:pStyle w:val="Normal1"/>
      </w:pPr>
      <w:r>
        <w:t>Entrepreneurship – to nurture new ideas and to identify and provide support to those individuals who have the ability and desire to start and expand local businesses.</w:t>
      </w:r>
    </w:p>
    <w:p w14:paraId="614EABDA" w14:textId="77777777" w:rsidR="00D121BA" w:rsidRDefault="00D121BA">
      <w:pPr>
        <w:pStyle w:val="Normal1"/>
      </w:pPr>
    </w:p>
    <w:p w14:paraId="2223C0EC" w14:textId="77777777" w:rsidR="00D121BA" w:rsidRDefault="00EB328D">
      <w:pPr>
        <w:pStyle w:val="Normal1"/>
      </w:pPr>
      <w:r>
        <w:t>Youth Engagement – to cultivate a sense of belonging, investment and serious community involvement among young people so that remaining or returning home is an attractive option.</w:t>
      </w:r>
    </w:p>
    <w:p w14:paraId="50ACDD1F" w14:textId="77777777" w:rsidR="00D121BA" w:rsidRDefault="00D121BA">
      <w:pPr>
        <w:pStyle w:val="Normal1"/>
      </w:pPr>
    </w:p>
    <w:p w14:paraId="12ABE1BB" w14:textId="77777777" w:rsidR="00D121BA" w:rsidRDefault="00EB328D">
      <w:pPr>
        <w:pStyle w:val="Normal1"/>
      </w:pPr>
      <w:r>
        <w:t>Charitable Assets – use charitable giving and endowment building, made possible through the intergenerational transfer of wealth, as a tool for driving and sustaining home grown economic development in addition to traditional community improvement.</w:t>
      </w:r>
    </w:p>
    <w:p w14:paraId="66FF72E3" w14:textId="77777777" w:rsidR="00D121BA" w:rsidRDefault="00D121BA">
      <w:pPr>
        <w:pStyle w:val="Normal1"/>
      </w:pPr>
    </w:p>
    <w:p w14:paraId="70E751E4" w14:textId="77777777" w:rsidR="00D121BA" w:rsidRDefault="00EB328D">
      <w:pPr>
        <w:pStyle w:val="Normal1"/>
      </w:pPr>
      <w:r>
        <w:rPr>
          <w:b/>
        </w:rPr>
        <w:t>Rules</w:t>
      </w:r>
      <w:r>
        <w:t xml:space="preserve">:  Applications must be received during the application period in order to be considered.  Only not-for-profit groups or organizations are eligible for assistance.  No grants will be awarded for operational expenses.  Money must be used for the project in </w:t>
      </w:r>
      <w:r>
        <w:lastRenderedPageBreak/>
        <w:t xml:space="preserve">its entirety as applied, within 13 months; otherwise, the money will be forfeited.  </w:t>
      </w:r>
      <w:r>
        <w:rPr>
          <w:u w:val="single"/>
        </w:rPr>
        <w:t>Applications must be submitted electronically and paper applications will not be considered</w:t>
      </w:r>
      <w:r>
        <w:t xml:space="preserve">.  </w:t>
      </w:r>
    </w:p>
    <w:p w14:paraId="753D9973" w14:textId="77777777" w:rsidR="00D121BA" w:rsidRDefault="00D121BA">
      <w:pPr>
        <w:pStyle w:val="Normal1"/>
      </w:pPr>
    </w:p>
    <w:p w14:paraId="5734DA45" w14:textId="4F1CA818" w:rsidR="00D121BA" w:rsidRDefault="00632777">
      <w:pPr>
        <w:pStyle w:val="Normal1"/>
      </w:pPr>
      <w:r>
        <w:rPr>
          <w:b/>
        </w:rPr>
        <w:t>2018</w:t>
      </w:r>
      <w:bookmarkStart w:id="0" w:name="_GoBack"/>
      <w:bookmarkEnd w:id="0"/>
      <w:r w:rsidR="00EB328D">
        <w:rPr>
          <w:b/>
        </w:rPr>
        <w:t xml:space="preserve"> Funds Available</w:t>
      </w:r>
      <w:r w:rsidR="00291D11">
        <w:t>: Funds come from the Merle Atkinson Endowment, the Neil Lancaster Endowment and our Unrestricted Endowment.</w:t>
      </w:r>
    </w:p>
    <w:p w14:paraId="21A66EE5" w14:textId="77777777" w:rsidR="00D121BA" w:rsidRDefault="00D121BA">
      <w:pPr>
        <w:pStyle w:val="Normal1"/>
      </w:pPr>
    </w:p>
    <w:p w14:paraId="3AE4D8A4" w14:textId="31DFEABF" w:rsidR="00096A29" w:rsidRDefault="00EB328D" w:rsidP="00096A29">
      <w:pPr>
        <w:widowControl w:val="0"/>
        <w:autoSpaceDE w:val="0"/>
        <w:autoSpaceDN w:val="0"/>
        <w:adjustRightInd w:val="0"/>
        <w:rPr>
          <w:szCs w:val="24"/>
        </w:rPr>
      </w:pPr>
      <w:r w:rsidRPr="00096A29">
        <w:rPr>
          <w:b/>
        </w:rPr>
        <w:t>Application Deadline</w:t>
      </w:r>
      <w:r w:rsidRPr="00096A29">
        <w:t>:  Applications must be receiv</w:t>
      </w:r>
      <w:r w:rsidR="000F0A88" w:rsidRPr="00096A29">
        <w:t>ed on or before January 31, 2018</w:t>
      </w:r>
      <w:r w:rsidRPr="00096A29">
        <w:t xml:space="preserve">, at 5 pm in order to be considered.  The application must be submitted </w:t>
      </w:r>
      <w:r w:rsidRPr="00096A29">
        <w:rPr>
          <w:u w:val="single"/>
        </w:rPr>
        <w:t>electronicall</w:t>
      </w:r>
      <w:r w:rsidRPr="00096A29">
        <w:t xml:space="preserve">y to </w:t>
      </w:r>
      <w:r w:rsidR="000F0A88" w:rsidRPr="00096A29">
        <w:rPr>
          <w:color w:val="0000FF"/>
          <w:shd w:val="clear" w:color="auto" w:fill="FFFFFF"/>
        </w:rPr>
        <w:fldChar w:fldCharType="begin"/>
      </w:r>
      <w:r w:rsidR="000F0A88" w:rsidRPr="00096A29">
        <w:rPr>
          <w:color w:val="0000FF"/>
          <w:shd w:val="clear" w:color="auto" w:fill="FFFFFF"/>
        </w:rPr>
        <w:instrText xml:space="preserve"> HYPERLINK "mailto:plattsmouthfoundation@yahoo.com" \t "_blank" </w:instrText>
      </w:r>
      <w:r w:rsidR="000F0A88" w:rsidRPr="00096A29">
        <w:rPr>
          <w:color w:val="0000FF"/>
          <w:shd w:val="clear" w:color="auto" w:fill="FFFFFF"/>
        </w:rPr>
      </w:r>
      <w:r w:rsidR="000F0A88" w:rsidRPr="00096A29">
        <w:rPr>
          <w:color w:val="0000FF"/>
          <w:shd w:val="clear" w:color="auto" w:fill="FFFFFF"/>
        </w:rPr>
        <w:fldChar w:fldCharType="separate"/>
      </w:r>
      <w:r w:rsidR="000F0A88" w:rsidRPr="00096A29">
        <w:rPr>
          <w:rStyle w:val="Hyperlink"/>
          <w:color w:val="1155CC"/>
          <w:shd w:val="clear" w:color="auto" w:fill="FFFFFF"/>
        </w:rPr>
        <w:t>plattsmouthfoundation@yahoo.com</w:t>
      </w:r>
      <w:r w:rsidR="000F0A88" w:rsidRPr="00096A29">
        <w:rPr>
          <w:color w:val="0000FF"/>
          <w:shd w:val="clear" w:color="auto" w:fill="FFFFFF"/>
        </w:rPr>
        <w:fldChar w:fldCharType="end"/>
      </w:r>
      <w:r w:rsidR="00096A29">
        <w:rPr>
          <w:color w:val="0000FF"/>
          <w:shd w:val="clear" w:color="auto" w:fill="FFFFFF"/>
        </w:rPr>
        <w:t xml:space="preserve">  .</w:t>
      </w:r>
    </w:p>
    <w:p w14:paraId="5D0F224E" w14:textId="77777777" w:rsidR="00096A29" w:rsidRDefault="00096A29" w:rsidP="00096A29">
      <w:pPr>
        <w:widowControl w:val="0"/>
        <w:autoSpaceDE w:val="0"/>
        <w:autoSpaceDN w:val="0"/>
        <w:adjustRightInd w:val="0"/>
        <w:rPr>
          <w:szCs w:val="24"/>
        </w:rPr>
      </w:pPr>
    </w:p>
    <w:p w14:paraId="4BF06D85" w14:textId="7857D83A" w:rsidR="00096A29" w:rsidRPr="00096A29" w:rsidRDefault="00096A29" w:rsidP="00096A29">
      <w:pPr>
        <w:widowControl w:val="0"/>
        <w:autoSpaceDE w:val="0"/>
        <w:autoSpaceDN w:val="0"/>
        <w:adjustRightInd w:val="0"/>
        <w:rPr>
          <w:szCs w:val="24"/>
        </w:rPr>
      </w:pPr>
      <w:r w:rsidRPr="00096A29">
        <w:rPr>
          <w:szCs w:val="24"/>
        </w:rPr>
        <w:t>Email</w:t>
      </w:r>
      <w:r w:rsidRPr="00096A29">
        <w:rPr>
          <w:szCs w:val="24"/>
        </w:rPr>
        <w:t xml:space="preserve"> Michael Schuldt at </w:t>
      </w:r>
      <w:r w:rsidRPr="00096A29">
        <w:rPr>
          <w:color w:val="0563C2"/>
          <w:szCs w:val="24"/>
        </w:rPr>
        <w:t>Michael.Schuldt@edwardjones.com</w:t>
      </w:r>
      <w:r w:rsidRPr="00096A29">
        <w:rPr>
          <w:szCs w:val="24"/>
        </w:rPr>
        <w:t xml:space="preserve"> </w:t>
      </w:r>
      <w:r w:rsidRPr="00096A29">
        <w:rPr>
          <w:szCs w:val="24"/>
        </w:rPr>
        <w:t>if</w:t>
      </w:r>
      <w:r w:rsidRPr="00096A29">
        <w:rPr>
          <w:szCs w:val="24"/>
        </w:rPr>
        <w:t xml:space="preserve"> you would like a word document of</w:t>
      </w:r>
    </w:p>
    <w:p w14:paraId="29656B36" w14:textId="61A668F2" w:rsidR="001317EA" w:rsidRPr="00096A29" w:rsidRDefault="00096A29" w:rsidP="00096A29">
      <w:r w:rsidRPr="00096A29">
        <w:rPr>
          <w:szCs w:val="24"/>
        </w:rPr>
        <w:t>this form.</w:t>
      </w:r>
    </w:p>
    <w:p w14:paraId="5797AB89" w14:textId="77777777" w:rsidR="00D121BA" w:rsidRDefault="00D121BA">
      <w:pPr>
        <w:pStyle w:val="Normal1"/>
      </w:pPr>
    </w:p>
    <w:p w14:paraId="709C8A92" w14:textId="77777777" w:rsidR="00D121BA" w:rsidRDefault="00EB328D">
      <w:pPr>
        <w:pStyle w:val="Normal1"/>
      </w:pPr>
      <w:r>
        <w:rPr>
          <w:b/>
        </w:rPr>
        <w:t>Documentation</w:t>
      </w:r>
      <w:r>
        <w:t>:  The Foundation will distribute funds upon successful completion of your project.  We also require each group to submit a photo or documentation of their completed project to the Foundation.   Photos may be used on our website, in newsletters, and during events for publicity purposes.  We also encourage you to publicly acknowledge the grant received by the Foundation on any of your marketing materials.  The documentation must be received within 13 months of the grant announcement; otherwise it will be forfeited.</w:t>
      </w:r>
    </w:p>
    <w:p w14:paraId="407D0125" w14:textId="77777777" w:rsidR="00D121BA" w:rsidRDefault="00D121BA">
      <w:pPr>
        <w:pStyle w:val="Normal1"/>
      </w:pPr>
    </w:p>
    <w:p w14:paraId="16A1B6E5" w14:textId="77777777" w:rsidR="00D121BA" w:rsidRDefault="00EB328D">
      <w:pPr>
        <w:pStyle w:val="Normal1"/>
      </w:pPr>
      <w:r>
        <w:rPr>
          <w:b/>
        </w:rPr>
        <w:t>Grant Announcement</w:t>
      </w:r>
      <w:r>
        <w:t>:  Awards will be announced at our Annual Meeting.</w:t>
      </w:r>
    </w:p>
    <w:sectPr w:rsidR="00D121B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9608A" w14:textId="77777777" w:rsidR="00BC21B2" w:rsidRDefault="00BC21B2" w:rsidP="00BC21B2">
      <w:r>
        <w:separator/>
      </w:r>
    </w:p>
  </w:endnote>
  <w:endnote w:type="continuationSeparator" w:id="0">
    <w:p w14:paraId="0A579112" w14:textId="77777777" w:rsidR="00BC21B2" w:rsidRDefault="00BC21B2" w:rsidP="00BC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A736F" w14:textId="77777777" w:rsidR="00BC21B2" w:rsidRDefault="00BC21B2" w:rsidP="00BE6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EE86A" w14:textId="77777777" w:rsidR="00BC21B2" w:rsidRDefault="00BC21B2" w:rsidP="00BC21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B4377" w14:textId="77777777" w:rsidR="00BC21B2" w:rsidRDefault="00BC21B2" w:rsidP="00BE6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777">
      <w:rPr>
        <w:rStyle w:val="PageNumber"/>
        <w:noProof/>
      </w:rPr>
      <w:t>2</w:t>
    </w:r>
    <w:r>
      <w:rPr>
        <w:rStyle w:val="PageNumber"/>
      </w:rPr>
      <w:fldChar w:fldCharType="end"/>
    </w:r>
  </w:p>
  <w:p w14:paraId="6F6A9E15" w14:textId="77777777" w:rsidR="00BC21B2" w:rsidRDefault="00BC21B2" w:rsidP="00BC21B2">
    <w:pPr>
      <w:ind w:right="360"/>
      <w:jc w:val="center"/>
    </w:pPr>
    <w:r>
      <w:t>Our Mission:</w:t>
    </w:r>
  </w:p>
  <w:p w14:paraId="65944233" w14:textId="77777777" w:rsidR="00BC21B2" w:rsidRDefault="00BC21B2" w:rsidP="00BC21B2">
    <w:pPr>
      <w:jc w:val="center"/>
    </w:pPr>
    <w:r>
      <w:t xml:space="preserve">“To inspire giving, investing, and leadership in our community to enhance </w:t>
    </w:r>
  </w:p>
  <w:p w14:paraId="0C0D25AA" w14:textId="03BC925F" w:rsidR="00BC21B2" w:rsidRDefault="00BC21B2" w:rsidP="00BC21B2">
    <w:pPr>
      <w:jc w:val="center"/>
    </w:pPr>
    <w:r>
      <w:t>the quality of life.”</w:t>
    </w:r>
  </w:p>
  <w:p w14:paraId="4193B3DB" w14:textId="77777777" w:rsidR="00BC21B2" w:rsidRDefault="00BC21B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4CE81" w14:textId="77777777" w:rsidR="00BC21B2" w:rsidRDefault="00BC21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55312" w14:textId="77777777" w:rsidR="00BC21B2" w:rsidRDefault="00BC21B2" w:rsidP="00BC21B2">
      <w:r>
        <w:separator/>
      </w:r>
    </w:p>
  </w:footnote>
  <w:footnote w:type="continuationSeparator" w:id="0">
    <w:p w14:paraId="68BD4300" w14:textId="77777777" w:rsidR="00BC21B2" w:rsidRDefault="00BC21B2" w:rsidP="00BC21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ECD79" w14:textId="77777777" w:rsidR="00BC21B2" w:rsidRDefault="00BC21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901FA" w14:textId="77777777" w:rsidR="00BC21B2" w:rsidRDefault="00BC21B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8961D" w14:textId="77777777" w:rsidR="00BC21B2" w:rsidRDefault="00BC2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BA"/>
    <w:rsid w:val="00096A29"/>
    <w:rsid w:val="000B25DC"/>
    <w:rsid w:val="000F0A88"/>
    <w:rsid w:val="001317EA"/>
    <w:rsid w:val="00291D11"/>
    <w:rsid w:val="003965E1"/>
    <w:rsid w:val="00632777"/>
    <w:rsid w:val="00A90E08"/>
    <w:rsid w:val="00BC21B2"/>
    <w:rsid w:val="00CD0656"/>
    <w:rsid w:val="00D121BA"/>
    <w:rsid w:val="00EB3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E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BC21B2"/>
    <w:pPr>
      <w:tabs>
        <w:tab w:val="center" w:pos="4320"/>
        <w:tab w:val="right" w:pos="8640"/>
      </w:tabs>
    </w:pPr>
  </w:style>
  <w:style w:type="character" w:customStyle="1" w:styleId="HeaderChar">
    <w:name w:val="Header Char"/>
    <w:basedOn w:val="DefaultParagraphFont"/>
    <w:link w:val="Header"/>
    <w:uiPriority w:val="99"/>
    <w:rsid w:val="00BC21B2"/>
  </w:style>
  <w:style w:type="paragraph" w:styleId="Footer">
    <w:name w:val="footer"/>
    <w:basedOn w:val="Normal"/>
    <w:link w:val="FooterChar"/>
    <w:uiPriority w:val="99"/>
    <w:unhideWhenUsed/>
    <w:rsid w:val="00BC21B2"/>
    <w:pPr>
      <w:tabs>
        <w:tab w:val="center" w:pos="4320"/>
        <w:tab w:val="right" w:pos="8640"/>
      </w:tabs>
    </w:pPr>
  </w:style>
  <w:style w:type="character" w:customStyle="1" w:styleId="FooterChar">
    <w:name w:val="Footer Char"/>
    <w:basedOn w:val="DefaultParagraphFont"/>
    <w:link w:val="Footer"/>
    <w:uiPriority w:val="99"/>
    <w:rsid w:val="00BC21B2"/>
  </w:style>
  <w:style w:type="character" w:styleId="PageNumber">
    <w:name w:val="page number"/>
    <w:basedOn w:val="DefaultParagraphFont"/>
    <w:uiPriority w:val="99"/>
    <w:semiHidden/>
    <w:unhideWhenUsed/>
    <w:rsid w:val="00BC21B2"/>
  </w:style>
  <w:style w:type="character" w:styleId="Hyperlink">
    <w:name w:val="Hyperlink"/>
    <w:basedOn w:val="DefaultParagraphFont"/>
    <w:uiPriority w:val="99"/>
    <w:unhideWhenUsed/>
    <w:rsid w:val="001317EA"/>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BC21B2"/>
    <w:pPr>
      <w:tabs>
        <w:tab w:val="center" w:pos="4320"/>
        <w:tab w:val="right" w:pos="8640"/>
      </w:tabs>
    </w:pPr>
  </w:style>
  <w:style w:type="character" w:customStyle="1" w:styleId="HeaderChar">
    <w:name w:val="Header Char"/>
    <w:basedOn w:val="DefaultParagraphFont"/>
    <w:link w:val="Header"/>
    <w:uiPriority w:val="99"/>
    <w:rsid w:val="00BC21B2"/>
  </w:style>
  <w:style w:type="paragraph" w:styleId="Footer">
    <w:name w:val="footer"/>
    <w:basedOn w:val="Normal"/>
    <w:link w:val="FooterChar"/>
    <w:uiPriority w:val="99"/>
    <w:unhideWhenUsed/>
    <w:rsid w:val="00BC21B2"/>
    <w:pPr>
      <w:tabs>
        <w:tab w:val="center" w:pos="4320"/>
        <w:tab w:val="right" w:pos="8640"/>
      </w:tabs>
    </w:pPr>
  </w:style>
  <w:style w:type="character" w:customStyle="1" w:styleId="FooterChar">
    <w:name w:val="Footer Char"/>
    <w:basedOn w:val="DefaultParagraphFont"/>
    <w:link w:val="Footer"/>
    <w:uiPriority w:val="99"/>
    <w:rsid w:val="00BC21B2"/>
  </w:style>
  <w:style w:type="character" w:styleId="PageNumber">
    <w:name w:val="page number"/>
    <w:basedOn w:val="DefaultParagraphFont"/>
    <w:uiPriority w:val="99"/>
    <w:semiHidden/>
    <w:unhideWhenUsed/>
    <w:rsid w:val="00BC21B2"/>
  </w:style>
  <w:style w:type="character" w:styleId="Hyperlink">
    <w:name w:val="Hyperlink"/>
    <w:basedOn w:val="DefaultParagraphFont"/>
    <w:uiPriority w:val="99"/>
    <w:unhideWhenUsed/>
    <w:rsid w:val="001317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1246">
      <w:bodyDiv w:val="1"/>
      <w:marLeft w:val="0"/>
      <w:marRight w:val="0"/>
      <w:marTop w:val="0"/>
      <w:marBottom w:val="0"/>
      <w:divBdr>
        <w:top w:val="none" w:sz="0" w:space="0" w:color="auto"/>
        <w:left w:val="none" w:sz="0" w:space="0" w:color="auto"/>
        <w:bottom w:val="none" w:sz="0" w:space="0" w:color="auto"/>
        <w:right w:val="none" w:sz="0" w:space="0" w:color="auto"/>
      </w:divBdr>
    </w:div>
    <w:div w:id="1032270525">
      <w:bodyDiv w:val="1"/>
      <w:marLeft w:val="0"/>
      <w:marRight w:val="0"/>
      <w:marTop w:val="0"/>
      <w:marBottom w:val="0"/>
      <w:divBdr>
        <w:top w:val="none" w:sz="0" w:space="0" w:color="auto"/>
        <w:left w:val="none" w:sz="0" w:space="0" w:color="auto"/>
        <w:bottom w:val="none" w:sz="0" w:space="0" w:color="auto"/>
        <w:right w:val="none" w:sz="0" w:space="0" w:color="auto"/>
      </w:divBdr>
      <w:divsChild>
        <w:div w:id="537204646">
          <w:marLeft w:val="0"/>
          <w:marRight w:val="0"/>
          <w:marTop w:val="0"/>
          <w:marBottom w:val="0"/>
          <w:divBdr>
            <w:top w:val="none" w:sz="0" w:space="0" w:color="auto"/>
            <w:left w:val="none" w:sz="0" w:space="0" w:color="auto"/>
            <w:bottom w:val="none" w:sz="0" w:space="0" w:color="auto"/>
            <w:right w:val="none" w:sz="0" w:space="0" w:color="auto"/>
          </w:divBdr>
        </w:div>
      </w:divsChild>
    </w:div>
    <w:div w:id="1295673678">
      <w:bodyDiv w:val="1"/>
      <w:marLeft w:val="0"/>
      <w:marRight w:val="0"/>
      <w:marTop w:val="0"/>
      <w:marBottom w:val="0"/>
      <w:divBdr>
        <w:top w:val="none" w:sz="0" w:space="0" w:color="auto"/>
        <w:left w:val="none" w:sz="0" w:space="0" w:color="auto"/>
        <w:bottom w:val="none" w:sz="0" w:space="0" w:color="auto"/>
        <w:right w:val="none" w:sz="0" w:space="0" w:color="auto"/>
      </w:divBdr>
    </w:div>
    <w:div w:id="18073535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2015_Grant_Application_Rules.doc.docx</vt:lpstr>
    </vt:vector>
  </TitlesOfParts>
  <Company>Plattsmouth Community Schools</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2015_Grant_Application_Rules.doc.docx</dc:title>
  <dc:creator>Reggi Carlson</dc:creator>
  <cp:lastModifiedBy>Plattsmouth Community School District</cp:lastModifiedBy>
  <cp:revision>4</cp:revision>
  <dcterms:created xsi:type="dcterms:W3CDTF">2017-12-12T13:18:00Z</dcterms:created>
  <dcterms:modified xsi:type="dcterms:W3CDTF">2017-12-12T13:21:00Z</dcterms:modified>
</cp:coreProperties>
</file>